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AD131">
      <w:pPr>
        <w:pStyle w:val="4"/>
        <w:spacing w:line="244" w:lineRule="auto"/>
      </w:pPr>
    </w:p>
    <w:p w14:paraId="37A2962F">
      <w:pPr>
        <w:pStyle w:val="4"/>
        <w:spacing w:line="244" w:lineRule="auto"/>
      </w:pPr>
    </w:p>
    <w:p w14:paraId="77C4013F">
      <w:pPr>
        <w:pStyle w:val="4"/>
        <w:spacing w:line="245" w:lineRule="auto"/>
      </w:pPr>
    </w:p>
    <w:p w14:paraId="5781EC93">
      <w:pPr>
        <w:pStyle w:val="4"/>
        <w:spacing w:line="245" w:lineRule="auto"/>
      </w:pPr>
    </w:p>
    <w:p w14:paraId="7004D674">
      <w:pPr>
        <w:keepNext w:val="0"/>
        <w:keepLines w:val="0"/>
        <w:pageBreakBefore w:val="0"/>
        <w:widowControl/>
        <w:kinsoku w:val="0"/>
        <w:wordWrap/>
        <w:overflowPunct/>
        <w:topLinePunct w:val="0"/>
        <w:autoSpaceDE w:val="0"/>
        <w:autoSpaceDN w:val="0"/>
        <w:bidi w:val="0"/>
        <w:adjustRightInd w:val="0"/>
        <w:snapToGrid w:val="0"/>
        <w:spacing w:line="274" w:lineRule="auto"/>
        <w:ind w:left="0" w:right="0" w:firstLine="0"/>
        <w:jc w:val="center"/>
        <w:textAlignment w:val="baseline"/>
        <w:outlineLvl w:val="0"/>
        <w:rPr>
          <w:rFonts w:ascii="KaiTi_GB2312" w:hAnsi="KaiTi_GB2312" w:eastAsia="KaiTi_GB2312" w:cs="KaiTi_GB2312"/>
          <w:b/>
          <w:bCs/>
          <w:spacing w:val="-7"/>
          <w:sz w:val="52"/>
          <w:szCs w:val="52"/>
        </w:rPr>
      </w:pPr>
      <w:r>
        <w:rPr>
          <w:rFonts w:ascii="KaiTi_GB2312" w:hAnsi="KaiTi_GB2312" w:eastAsia="KaiTi_GB2312" w:cs="KaiTi_GB2312"/>
          <w:b/>
          <w:bCs/>
          <w:spacing w:val="-7"/>
          <w:sz w:val="52"/>
          <w:szCs w:val="52"/>
        </w:rPr>
        <w:t>海南洋浦陆海</w:t>
      </w:r>
      <w:r>
        <w:rPr>
          <w:rFonts w:hint="eastAsia" w:ascii="KaiTi_GB2312" w:hAnsi="KaiTi_GB2312" w:eastAsia="KaiTi_GB2312" w:cs="KaiTi_GB2312"/>
          <w:b/>
          <w:bCs/>
          <w:spacing w:val="-7"/>
          <w:sz w:val="52"/>
          <w:szCs w:val="52"/>
          <w:lang w:val="en-US" w:eastAsia="zh-CN"/>
        </w:rPr>
        <w:t>能源发展</w:t>
      </w:r>
      <w:r>
        <w:rPr>
          <w:rFonts w:ascii="KaiTi_GB2312" w:hAnsi="KaiTi_GB2312" w:eastAsia="KaiTi_GB2312" w:cs="KaiTi_GB2312"/>
          <w:b/>
          <w:bCs/>
          <w:spacing w:val="-7"/>
          <w:sz w:val="52"/>
          <w:szCs w:val="52"/>
        </w:rPr>
        <w:t>有限公司</w:t>
      </w:r>
    </w:p>
    <w:p w14:paraId="5358B4FF">
      <w:pPr>
        <w:keepNext w:val="0"/>
        <w:keepLines w:val="0"/>
        <w:pageBreakBefore w:val="0"/>
        <w:widowControl/>
        <w:kinsoku w:val="0"/>
        <w:wordWrap/>
        <w:overflowPunct/>
        <w:topLinePunct w:val="0"/>
        <w:autoSpaceDE w:val="0"/>
        <w:autoSpaceDN w:val="0"/>
        <w:bidi w:val="0"/>
        <w:adjustRightInd w:val="0"/>
        <w:snapToGrid w:val="0"/>
        <w:spacing w:line="274" w:lineRule="auto"/>
        <w:ind w:left="0" w:right="0" w:firstLine="0"/>
        <w:jc w:val="center"/>
        <w:textAlignment w:val="baseline"/>
        <w:outlineLvl w:val="0"/>
        <w:rPr>
          <w:rFonts w:ascii="KaiTi_GB2312" w:hAnsi="KaiTi_GB2312" w:eastAsia="KaiTi_GB2312" w:cs="KaiTi_GB2312"/>
          <w:sz w:val="52"/>
          <w:szCs w:val="52"/>
        </w:rPr>
      </w:pPr>
      <w:r>
        <w:rPr>
          <w:rFonts w:hint="eastAsia" w:ascii="KaiTi_GB2312" w:hAnsi="KaiTi_GB2312" w:eastAsia="KaiTi_GB2312" w:cs="KaiTi_GB2312"/>
          <w:b/>
          <w:bCs/>
          <w:spacing w:val="-8"/>
          <w:sz w:val="52"/>
          <w:szCs w:val="52"/>
          <w:highlight w:val="none"/>
          <w:shd w:val="clear"/>
          <w:lang w:val="en-US" w:eastAsia="zh-CN"/>
        </w:rPr>
        <w:t>吊装</w:t>
      </w:r>
      <w:r>
        <w:rPr>
          <w:rFonts w:ascii="KaiTi_GB2312" w:hAnsi="KaiTi_GB2312" w:eastAsia="KaiTi_GB2312" w:cs="KaiTi_GB2312"/>
          <w:b/>
          <w:bCs/>
          <w:spacing w:val="-8"/>
          <w:sz w:val="52"/>
          <w:szCs w:val="52"/>
          <w:shd w:val="clear"/>
        </w:rPr>
        <w:t>服</w:t>
      </w:r>
      <w:r>
        <w:rPr>
          <w:rFonts w:ascii="KaiTi_GB2312" w:hAnsi="KaiTi_GB2312" w:eastAsia="KaiTi_GB2312" w:cs="KaiTi_GB2312"/>
          <w:b/>
          <w:bCs/>
          <w:spacing w:val="-8"/>
          <w:sz w:val="52"/>
          <w:szCs w:val="52"/>
        </w:rPr>
        <w:t>务采购</w:t>
      </w:r>
    </w:p>
    <w:p w14:paraId="0AB4569C">
      <w:pPr>
        <w:pStyle w:val="4"/>
        <w:spacing w:line="243" w:lineRule="auto"/>
      </w:pPr>
    </w:p>
    <w:p w14:paraId="7C2CE3BD">
      <w:pPr>
        <w:pStyle w:val="4"/>
        <w:spacing w:line="243" w:lineRule="auto"/>
      </w:pPr>
    </w:p>
    <w:p w14:paraId="61E28C70">
      <w:pPr>
        <w:pStyle w:val="4"/>
        <w:spacing w:line="243" w:lineRule="auto"/>
      </w:pPr>
    </w:p>
    <w:p w14:paraId="545FE290">
      <w:pPr>
        <w:pStyle w:val="4"/>
        <w:spacing w:line="243" w:lineRule="auto"/>
      </w:pPr>
    </w:p>
    <w:p w14:paraId="6587705A">
      <w:pPr>
        <w:pStyle w:val="4"/>
        <w:spacing w:line="243" w:lineRule="auto"/>
      </w:pPr>
    </w:p>
    <w:p w14:paraId="748FD642">
      <w:pPr>
        <w:pStyle w:val="4"/>
        <w:spacing w:line="243" w:lineRule="auto"/>
      </w:pPr>
    </w:p>
    <w:p w14:paraId="461ED974">
      <w:pPr>
        <w:pStyle w:val="4"/>
        <w:spacing w:line="243" w:lineRule="auto"/>
      </w:pPr>
    </w:p>
    <w:p w14:paraId="1564B290">
      <w:pPr>
        <w:pStyle w:val="4"/>
        <w:spacing w:line="243" w:lineRule="auto"/>
      </w:pPr>
    </w:p>
    <w:p w14:paraId="4F5A7D2A">
      <w:pPr>
        <w:pStyle w:val="4"/>
        <w:spacing w:line="243" w:lineRule="auto"/>
      </w:pPr>
    </w:p>
    <w:p w14:paraId="3A7341B3">
      <w:pPr>
        <w:pStyle w:val="4"/>
        <w:spacing w:line="243" w:lineRule="auto"/>
      </w:pPr>
    </w:p>
    <w:p w14:paraId="5900D478">
      <w:pPr>
        <w:pStyle w:val="4"/>
        <w:spacing w:line="243" w:lineRule="auto"/>
      </w:pPr>
    </w:p>
    <w:p w14:paraId="75D36253">
      <w:pPr>
        <w:pStyle w:val="4"/>
        <w:spacing w:line="243" w:lineRule="auto"/>
      </w:pPr>
    </w:p>
    <w:p w14:paraId="0B485DFB">
      <w:pPr>
        <w:spacing w:before="169" w:line="328" w:lineRule="auto"/>
        <w:ind w:left="3812" w:right="4007" w:hanging="6"/>
        <w:jc w:val="both"/>
        <w:rPr>
          <w:rFonts w:ascii="KaiTi_GB2312" w:hAnsi="KaiTi_GB2312" w:eastAsia="KaiTi_GB2312" w:cs="KaiTi_GB2312"/>
          <w:sz w:val="52"/>
          <w:szCs w:val="52"/>
        </w:rPr>
      </w:pPr>
      <w:r>
        <w:rPr>
          <w:rFonts w:ascii="KaiTi_GB2312" w:hAnsi="KaiTi_GB2312" w:eastAsia="KaiTi_GB2312" w:cs="KaiTi_GB2312"/>
          <w:b/>
          <w:bCs/>
          <w:spacing w:val="-5"/>
          <w:sz w:val="52"/>
          <w:szCs w:val="52"/>
        </w:rPr>
        <w:t>公</w:t>
      </w:r>
      <w:r>
        <w:rPr>
          <w:rFonts w:ascii="KaiTi_GB2312" w:hAnsi="KaiTi_GB2312" w:eastAsia="KaiTi_GB2312" w:cs="KaiTi_GB2312"/>
          <w:sz w:val="52"/>
          <w:szCs w:val="52"/>
        </w:rPr>
        <w:t xml:space="preserve"> </w:t>
      </w:r>
      <w:r>
        <w:rPr>
          <w:rFonts w:ascii="KaiTi_GB2312" w:hAnsi="KaiTi_GB2312" w:eastAsia="KaiTi_GB2312" w:cs="KaiTi_GB2312"/>
          <w:b/>
          <w:bCs/>
          <w:spacing w:val="-11"/>
          <w:sz w:val="52"/>
          <w:szCs w:val="52"/>
        </w:rPr>
        <w:t>开</w:t>
      </w:r>
      <w:r>
        <w:rPr>
          <w:rFonts w:ascii="KaiTi_GB2312" w:hAnsi="KaiTi_GB2312" w:eastAsia="KaiTi_GB2312" w:cs="KaiTi_GB2312"/>
          <w:sz w:val="52"/>
          <w:szCs w:val="52"/>
        </w:rPr>
        <w:t xml:space="preserve"> </w:t>
      </w:r>
      <w:r>
        <w:rPr>
          <w:rFonts w:ascii="KaiTi_GB2312" w:hAnsi="KaiTi_GB2312" w:eastAsia="KaiTi_GB2312" w:cs="KaiTi_GB2312"/>
          <w:b/>
          <w:bCs/>
          <w:spacing w:val="-11"/>
          <w:sz w:val="52"/>
          <w:szCs w:val="52"/>
        </w:rPr>
        <w:t>询</w:t>
      </w:r>
      <w:r>
        <w:rPr>
          <w:rFonts w:ascii="KaiTi_GB2312" w:hAnsi="KaiTi_GB2312" w:eastAsia="KaiTi_GB2312" w:cs="KaiTi_GB2312"/>
          <w:sz w:val="52"/>
          <w:szCs w:val="52"/>
        </w:rPr>
        <w:t xml:space="preserve"> </w:t>
      </w:r>
      <w:r>
        <w:rPr>
          <w:rFonts w:ascii="KaiTi_GB2312" w:hAnsi="KaiTi_GB2312" w:eastAsia="KaiTi_GB2312" w:cs="KaiTi_GB2312"/>
          <w:b/>
          <w:bCs/>
          <w:spacing w:val="-11"/>
          <w:sz w:val="52"/>
          <w:szCs w:val="52"/>
        </w:rPr>
        <w:t>价</w:t>
      </w:r>
      <w:r>
        <w:rPr>
          <w:rFonts w:ascii="KaiTi_GB2312" w:hAnsi="KaiTi_GB2312" w:eastAsia="KaiTi_GB2312" w:cs="KaiTi_GB2312"/>
          <w:sz w:val="52"/>
          <w:szCs w:val="52"/>
        </w:rPr>
        <w:t xml:space="preserve"> </w:t>
      </w:r>
      <w:r>
        <w:rPr>
          <w:rFonts w:ascii="KaiTi_GB2312" w:hAnsi="KaiTi_GB2312" w:eastAsia="KaiTi_GB2312" w:cs="KaiTi_GB2312"/>
          <w:b/>
          <w:bCs/>
          <w:spacing w:val="-11"/>
          <w:sz w:val="52"/>
          <w:szCs w:val="52"/>
        </w:rPr>
        <w:t>文</w:t>
      </w:r>
      <w:r>
        <w:rPr>
          <w:rFonts w:ascii="KaiTi_GB2312" w:hAnsi="KaiTi_GB2312" w:eastAsia="KaiTi_GB2312" w:cs="KaiTi_GB2312"/>
          <w:sz w:val="52"/>
          <w:szCs w:val="52"/>
        </w:rPr>
        <w:t xml:space="preserve"> </w:t>
      </w:r>
      <w:r>
        <w:rPr>
          <w:rFonts w:ascii="KaiTi_GB2312" w:hAnsi="KaiTi_GB2312" w:eastAsia="KaiTi_GB2312" w:cs="KaiTi_GB2312"/>
          <w:b/>
          <w:bCs/>
          <w:spacing w:val="-11"/>
          <w:sz w:val="52"/>
          <w:szCs w:val="52"/>
        </w:rPr>
        <w:t>件</w:t>
      </w:r>
    </w:p>
    <w:p w14:paraId="6D082173">
      <w:pPr>
        <w:pStyle w:val="4"/>
        <w:spacing w:line="279" w:lineRule="auto"/>
      </w:pPr>
    </w:p>
    <w:p w14:paraId="5C1454A6">
      <w:pPr>
        <w:pStyle w:val="4"/>
        <w:spacing w:line="279" w:lineRule="auto"/>
      </w:pPr>
    </w:p>
    <w:p w14:paraId="1715249E">
      <w:pPr>
        <w:pStyle w:val="11"/>
        <w:spacing w:line="360" w:lineRule="auto"/>
        <w:ind w:firstLine="964" w:firstLineChars="400"/>
        <w:jc w:val="both"/>
        <w:rPr>
          <w:rFonts w:hint="eastAsia" w:ascii="楷体" w:hAnsi="楷体" w:eastAsia="楷体" w:cs="楷体"/>
          <w:b/>
          <w:bCs/>
          <w:color w:val="000000" w:themeColor="text1"/>
          <w:kern w:val="44"/>
          <w:sz w:val="24"/>
          <w:szCs w:val="24"/>
          <w:lang w:val="en-US" w:eastAsia="zh-CN"/>
          <w14:textFill>
            <w14:solidFill>
              <w14:schemeClr w14:val="tx1"/>
            </w14:solidFill>
          </w14:textFill>
        </w:rPr>
      </w:pPr>
    </w:p>
    <w:p w14:paraId="54B20706">
      <w:pPr>
        <w:pStyle w:val="11"/>
        <w:spacing w:line="360" w:lineRule="auto"/>
        <w:ind w:firstLine="964" w:firstLineChars="400"/>
        <w:jc w:val="both"/>
        <w:rPr>
          <w:rFonts w:hint="eastAsia" w:ascii="楷体" w:hAnsi="楷体" w:eastAsia="楷体" w:cs="楷体"/>
          <w:b/>
          <w:bCs/>
          <w:color w:val="000000" w:themeColor="text1"/>
          <w:kern w:val="44"/>
          <w:sz w:val="24"/>
          <w:szCs w:val="24"/>
          <w:lang w:val="en-US" w:eastAsia="zh-CN"/>
          <w14:textFill>
            <w14:solidFill>
              <w14:schemeClr w14:val="tx1"/>
            </w14:solidFill>
          </w14:textFill>
        </w:rPr>
      </w:pPr>
    </w:p>
    <w:p w14:paraId="1D525599">
      <w:pPr>
        <w:pStyle w:val="11"/>
        <w:spacing w:line="360" w:lineRule="auto"/>
        <w:ind w:firstLine="1205" w:firstLineChars="400"/>
        <w:jc w:val="both"/>
        <w:rPr>
          <w:rFonts w:hint="eastAsia" w:ascii="楷体" w:hAnsi="楷体" w:eastAsia="楷体" w:cs="楷体"/>
          <w:b/>
          <w:bCs/>
          <w:color w:val="000000" w:themeColor="text1"/>
          <w:kern w:val="44"/>
          <w:sz w:val="30"/>
          <w:szCs w:val="30"/>
          <w:lang w:val="en-US" w:eastAsia="zh-CN"/>
          <w14:textFill>
            <w14:solidFill>
              <w14:schemeClr w14:val="tx1"/>
            </w14:solidFill>
          </w14:textFill>
        </w:rPr>
      </w:pPr>
      <w:r>
        <w:rPr>
          <w:rFonts w:hint="eastAsia" w:ascii="楷体" w:hAnsi="楷体" w:eastAsia="楷体" w:cs="楷体"/>
          <w:b/>
          <w:bCs/>
          <w:color w:val="000000" w:themeColor="text1"/>
          <w:kern w:val="44"/>
          <w:sz w:val="30"/>
          <w:szCs w:val="30"/>
          <w:lang w:val="en-US" w:eastAsia="zh-CN"/>
          <w14:textFill>
            <w14:solidFill>
              <w14:schemeClr w14:val="tx1"/>
            </w14:solidFill>
          </w14:textFill>
        </w:rPr>
        <w:t>询价单位：海南洋浦陆海能源发展有限公司</w:t>
      </w:r>
    </w:p>
    <w:p w14:paraId="5853F754">
      <w:pPr>
        <w:pStyle w:val="11"/>
        <w:spacing w:line="360" w:lineRule="auto"/>
        <w:ind w:firstLine="1205" w:firstLineChars="400"/>
        <w:jc w:val="both"/>
        <w:rPr>
          <w:color w:val="auto"/>
          <w:sz w:val="30"/>
          <w:szCs w:val="30"/>
          <w:highlight w:val="none"/>
        </w:rPr>
      </w:pPr>
      <w:r>
        <w:rPr>
          <w:rFonts w:hint="eastAsia" w:ascii="楷体" w:hAnsi="楷体" w:eastAsia="楷体" w:cs="楷体"/>
          <w:b/>
          <w:bCs/>
          <w:color w:val="000000" w:themeColor="text1"/>
          <w:kern w:val="44"/>
          <w:sz w:val="30"/>
          <w:szCs w:val="30"/>
          <w:lang w:val="en-US" w:eastAsia="zh-CN"/>
          <w14:textFill>
            <w14:solidFill>
              <w14:schemeClr w14:val="tx1"/>
            </w14:solidFill>
          </w14:textFill>
        </w:rPr>
        <w:t>日    期：2024年12月25日</w:t>
      </w:r>
    </w:p>
    <w:p w14:paraId="24A57875">
      <w:pPr>
        <w:pStyle w:val="4"/>
        <w:spacing w:line="279" w:lineRule="auto"/>
      </w:pPr>
    </w:p>
    <w:p w14:paraId="441CAF08">
      <w:pPr>
        <w:pStyle w:val="4"/>
        <w:spacing w:line="279" w:lineRule="auto"/>
      </w:pPr>
    </w:p>
    <w:p w14:paraId="16B37A0A">
      <w:pPr>
        <w:spacing w:before="65" w:line="104" w:lineRule="exact"/>
        <w:ind w:left="36"/>
        <w:rPr>
          <w:rFonts w:ascii="宋体" w:hAnsi="宋体" w:eastAsia="宋体" w:cs="宋体"/>
          <w:sz w:val="20"/>
          <w:szCs w:val="20"/>
        </w:rPr>
      </w:pPr>
      <w:r>
        <w:rPr>
          <w:rFonts w:ascii="宋体" w:hAnsi="宋体" w:eastAsia="宋体" w:cs="宋体"/>
          <w:position w:val="1"/>
          <w:sz w:val="20"/>
          <w:szCs w:val="20"/>
        </w:rPr>
        <w:t>、</w:t>
      </w:r>
    </w:p>
    <w:p w14:paraId="78CEDEEA">
      <w:pPr>
        <w:spacing w:line="104" w:lineRule="exact"/>
        <w:rPr>
          <w:rFonts w:ascii="宋体" w:hAnsi="宋体" w:eastAsia="宋体" w:cs="宋体"/>
          <w:sz w:val="20"/>
          <w:szCs w:val="20"/>
        </w:rPr>
        <w:sectPr>
          <w:pgSz w:w="11906" w:h="16839"/>
          <w:pgMar w:top="1431" w:right="1785" w:bottom="0" w:left="1785" w:header="0" w:footer="0" w:gutter="0"/>
          <w:cols w:space="720" w:num="1"/>
        </w:sectPr>
      </w:pPr>
    </w:p>
    <w:p w14:paraId="009F68B2">
      <w:pPr>
        <w:spacing w:before="92" w:line="224" w:lineRule="auto"/>
        <w:ind w:left="2961"/>
        <w:outlineLvl w:val="0"/>
        <w:rPr>
          <w:rFonts w:ascii="楷体" w:hAnsi="楷体" w:eastAsia="楷体" w:cs="楷体"/>
          <w:sz w:val="24"/>
          <w:szCs w:val="24"/>
        </w:rPr>
      </w:pPr>
      <w:r>
        <w:rPr>
          <w:rFonts w:ascii="楷体" w:hAnsi="楷体" w:eastAsia="楷体" w:cs="楷体"/>
          <w:b/>
          <w:bCs/>
          <w:sz w:val="24"/>
          <w:szCs w:val="24"/>
        </w:rPr>
        <w:t>第一章公开询价报价须知</w:t>
      </w:r>
    </w:p>
    <w:p w14:paraId="71524C95">
      <w:pPr>
        <w:spacing w:before="39"/>
      </w:pPr>
    </w:p>
    <w:tbl>
      <w:tblPr>
        <w:tblStyle w:val="9"/>
        <w:tblW w:w="864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518"/>
        <w:gridCol w:w="5250"/>
      </w:tblGrid>
      <w:tr w14:paraId="72196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8640" w:type="dxa"/>
            <w:gridSpan w:val="3"/>
            <w:tcBorders>
              <w:top w:val="single" w:color="000000" w:sz="6" w:space="0"/>
              <w:left w:val="single" w:color="000000" w:sz="6" w:space="0"/>
              <w:right w:val="single" w:color="000000" w:sz="6" w:space="0"/>
            </w:tcBorders>
            <w:vAlign w:val="center"/>
          </w:tcPr>
          <w:p w14:paraId="12728EDF">
            <w:pPr>
              <w:pStyle w:val="10"/>
              <w:spacing w:before="100" w:line="247" w:lineRule="auto"/>
              <w:ind w:right="102" w:firstLine="476" w:firstLineChars="200"/>
              <w:jc w:val="both"/>
            </w:pPr>
            <w:r>
              <w:rPr>
                <w:spacing w:val="-1"/>
              </w:rPr>
              <w:t>海南洋浦陆海</w:t>
            </w:r>
            <w:r>
              <w:rPr>
                <w:rFonts w:hint="eastAsia"/>
                <w:spacing w:val="-1"/>
                <w:lang w:val="en-US" w:eastAsia="zh-CN"/>
              </w:rPr>
              <w:t>能源发展</w:t>
            </w:r>
            <w:r>
              <w:rPr>
                <w:spacing w:val="-1"/>
              </w:rPr>
              <w:t>有限公司</w:t>
            </w:r>
            <w:r>
              <w:rPr>
                <w:rFonts w:hint="eastAsia"/>
                <w:spacing w:val="-1"/>
                <w:u w:val="single" w:color="auto"/>
                <w:lang w:val="en-US" w:eastAsia="zh-CN"/>
              </w:rPr>
              <w:t>吊装</w:t>
            </w:r>
            <w:r>
              <w:rPr>
                <w:spacing w:val="-1"/>
                <w:u w:val="single" w:color="auto"/>
              </w:rPr>
              <w:t>服务</w:t>
            </w:r>
            <w:r>
              <w:rPr>
                <w:spacing w:val="-1"/>
              </w:rPr>
              <w:t>采购根据需要，拟按照</w:t>
            </w:r>
            <w:r>
              <w:rPr>
                <w:spacing w:val="-1"/>
                <w:u w:val="single" w:color="auto"/>
              </w:rPr>
              <w:t>公开询价</w:t>
            </w:r>
            <w:r>
              <w:rPr>
                <w:spacing w:val="-1"/>
              </w:rPr>
              <w:t>方式进行采购，具体采购事项如下：</w:t>
            </w:r>
          </w:p>
        </w:tc>
      </w:tr>
      <w:tr w14:paraId="3D3CF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72" w:type="dxa"/>
            <w:tcBorders>
              <w:left w:val="single" w:color="000000" w:sz="6" w:space="0"/>
            </w:tcBorders>
            <w:vAlign w:val="top"/>
          </w:tcPr>
          <w:p w14:paraId="3F65F37E">
            <w:pPr>
              <w:pStyle w:val="10"/>
              <w:spacing w:before="161" w:line="225" w:lineRule="auto"/>
              <w:ind w:left="194"/>
              <w:jc w:val="both"/>
            </w:pPr>
            <w:r>
              <w:rPr>
                <w:spacing w:val="-5"/>
              </w:rPr>
              <w:t>序号</w:t>
            </w:r>
          </w:p>
        </w:tc>
        <w:tc>
          <w:tcPr>
            <w:tcW w:w="2518" w:type="dxa"/>
            <w:vAlign w:val="center"/>
          </w:tcPr>
          <w:p w14:paraId="6287B8BA">
            <w:pPr>
              <w:pStyle w:val="10"/>
              <w:spacing w:before="161" w:line="235" w:lineRule="auto"/>
              <w:ind w:left="1020"/>
              <w:jc w:val="both"/>
            </w:pPr>
            <w:r>
              <w:rPr>
                <w:spacing w:val="25"/>
              </w:rPr>
              <w:t>项目</w:t>
            </w:r>
          </w:p>
        </w:tc>
        <w:tc>
          <w:tcPr>
            <w:tcW w:w="5250" w:type="dxa"/>
            <w:tcBorders>
              <w:right w:val="single" w:color="000000" w:sz="6" w:space="0"/>
            </w:tcBorders>
            <w:vAlign w:val="center"/>
          </w:tcPr>
          <w:p w14:paraId="5B90AF34">
            <w:pPr>
              <w:pStyle w:val="10"/>
              <w:spacing w:before="161" w:line="225" w:lineRule="auto"/>
              <w:ind w:left="2413"/>
              <w:jc w:val="both"/>
            </w:pPr>
            <w:r>
              <w:rPr>
                <w:spacing w:val="-21"/>
              </w:rPr>
              <w:t>内容</w:t>
            </w:r>
          </w:p>
        </w:tc>
      </w:tr>
      <w:tr w14:paraId="0BD6D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72" w:type="dxa"/>
            <w:tcBorders>
              <w:left w:val="single" w:color="000000" w:sz="6" w:space="0"/>
            </w:tcBorders>
            <w:vAlign w:val="center"/>
          </w:tcPr>
          <w:p w14:paraId="391D16CB">
            <w:pPr>
              <w:pStyle w:val="10"/>
              <w:spacing w:before="199" w:line="184" w:lineRule="auto"/>
              <w:jc w:val="center"/>
            </w:pPr>
            <w:r>
              <w:t>1</w:t>
            </w:r>
          </w:p>
        </w:tc>
        <w:tc>
          <w:tcPr>
            <w:tcW w:w="2518" w:type="dxa"/>
            <w:vAlign w:val="center"/>
          </w:tcPr>
          <w:p w14:paraId="224BA157">
            <w:pPr>
              <w:pStyle w:val="10"/>
              <w:spacing w:before="162" w:line="225" w:lineRule="auto"/>
              <w:jc w:val="left"/>
            </w:pPr>
            <w:r>
              <w:rPr>
                <w:spacing w:val="-1"/>
              </w:rPr>
              <w:t>公开询价单位</w:t>
            </w:r>
          </w:p>
        </w:tc>
        <w:tc>
          <w:tcPr>
            <w:tcW w:w="5250" w:type="dxa"/>
            <w:tcBorders>
              <w:right w:val="single" w:color="000000" w:sz="6" w:space="0"/>
            </w:tcBorders>
            <w:vAlign w:val="center"/>
          </w:tcPr>
          <w:p w14:paraId="4840F551">
            <w:pPr>
              <w:pStyle w:val="10"/>
              <w:spacing w:before="162" w:line="224" w:lineRule="auto"/>
              <w:jc w:val="left"/>
            </w:pPr>
            <w:r>
              <w:rPr>
                <w:spacing w:val="-2"/>
              </w:rPr>
              <w:t>海南洋浦陆海</w:t>
            </w:r>
            <w:r>
              <w:rPr>
                <w:rFonts w:hint="eastAsia"/>
                <w:spacing w:val="-2"/>
                <w:lang w:val="en-US" w:eastAsia="zh-CN"/>
              </w:rPr>
              <w:t>能源发展</w:t>
            </w:r>
            <w:r>
              <w:rPr>
                <w:spacing w:val="-2"/>
              </w:rPr>
              <w:t>有限公司</w:t>
            </w:r>
          </w:p>
        </w:tc>
      </w:tr>
      <w:tr w14:paraId="6F6FB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872" w:type="dxa"/>
            <w:tcBorders>
              <w:left w:val="single" w:color="000000" w:sz="6" w:space="0"/>
            </w:tcBorders>
            <w:vAlign w:val="center"/>
          </w:tcPr>
          <w:p w14:paraId="6BB51D5B">
            <w:pPr>
              <w:pStyle w:val="10"/>
              <w:spacing w:before="78" w:line="185" w:lineRule="auto"/>
              <w:jc w:val="center"/>
            </w:pPr>
            <w:r>
              <w:t>2</w:t>
            </w:r>
          </w:p>
        </w:tc>
        <w:tc>
          <w:tcPr>
            <w:tcW w:w="2518" w:type="dxa"/>
            <w:vAlign w:val="center"/>
          </w:tcPr>
          <w:p w14:paraId="7B53299A">
            <w:pPr>
              <w:pStyle w:val="10"/>
              <w:spacing w:before="78" w:line="225" w:lineRule="auto"/>
              <w:jc w:val="left"/>
            </w:pPr>
            <w:r>
              <w:rPr>
                <w:spacing w:val="-1"/>
              </w:rPr>
              <w:t>公开询价内容</w:t>
            </w:r>
          </w:p>
        </w:tc>
        <w:tc>
          <w:tcPr>
            <w:tcW w:w="5250" w:type="dxa"/>
            <w:tcBorders>
              <w:right w:val="single" w:color="000000" w:sz="6" w:space="0"/>
            </w:tcBorders>
            <w:vAlign w:val="center"/>
          </w:tcPr>
          <w:p w14:paraId="398E846B">
            <w:pPr>
              <w:pStyle w:val="10"/>
              <w:spacing w:before="87" w:line="225" w:lineRule="auto"/>
              <w:jc w:val="left"/>
            </w:pPr>
            <w:r>
              <w:rPr>
                <w:spacing w:val="-3"/>
              </w:rPr>
              <w:t>填写内容：</w:t>
            </w:r>
          </w:p>
          <w:p w14:paraId="556CB860">
            <w:pPr>
              <w:pStyle w:val="10"/>
              <w:spacing w:before="69" w:line="224" w:lineRule="auto"/>
              <w:jc w:val="left"/>
              <w:rPr>
                <w:spacing w:val="-4"/>
              </w:rPr>
            </w:pPr>
            <w:r>
              <w:rPr>
                <w:spacing w:val="-4"/>
              </w:rPr>
              <w:t>1.采购服务（详见报价书）；</w:t>
            </w:r>
          </w:p>
          <w:p w14:paraId="13D231FA">
            <w:pPr>
              <w:spacing w:before="92" w:line="224" w:lineRule="auto"/>
              <w:jc w:val="left"/>
              <w:outlineLvl w:val="0"/>
              <w:rPr>
                <w:rFonts w:ascii="楷体" w:hAnsi="楷体" w:eastAsia="楷体" w:cs="楷体"/>
                <w:snapToGrid w:val="0"/>
                <w:color w:val="000000"/>
                <w:spacing w:val="-4"/>
                <w:kern w:val="0"/>
                <w:sz w:val="24"/>
                <w:szCs w:val="24"/>
                <w:lang w:val="en-US" w:eastAsia="en-US" w:bidi="ar-SA"/>
              </w:rPr>
            </w:pPr>
            <w:r>
              <w:rPr>
                <w:spacing w:val="-4"/>
              </w:rPr>
              <w:t>2.</w:t>
            </w:r>
            <w:r>
              <w:rPr>
                <w:rFonts w:hint="eastAsia" w:ascii="楷体" w:hAnsi="楷体" w:eastAsia="楷体" w:cs="楷体"/>
                <w:snapToGrid w:val="0"/>
                <w:color w:val="000000"/>
                <w:spacing w:val="-4"/>
                <w:kern w:val="0"/>
                <w:sz w:val="24"/>
                <w:szCs w:val="24"/>
                <w:lang w:val="en-US" w:eastAsia="zh-CN" w:bidi="ar-SA"/>
              </w:rPr>
              <w:t>服务</w:t>
            </w:r>
            <w:r>
              <w:rPr>
                <w:rFonts w:ascii="楷体" w:hAnsi="楷体" w:eastAsia="楷体" w:cs="楷体"/>
                <w:snapToGrid w:val="0"/>
                <w:color w:val="000000"/>
                <w:spacing w:val="-4"/>
                <w:kern w:val="0"/>
                <w:sz w:val="24"/>
                <w:szCs w:val="24"/>
                <w:lang w:val="en-US" w:eastAsia="en-US" w:bidi="ar-SA"/>
              </w:rPr>
              <w:t>要求等（详见第一章公开询价报价须知</w:t>
            </w:r>
          </w:p>
          <w:p w14:paraId="6B227FDA">
            <w:pPr>
              <w:pStyle w:val="10"/>
              <w:spacing w:before="69" w:line="224" w:lineRule="auto"/>
              <w:jc w:val="left"/>
              <w:rPr>
                <w:rFonts w:ascii="楷体" w:hAnsi="楷体" w:eastAsia="楷体" w:cs="楷体"/>
                <w:snapToGrid w:val="0"/>
                <w:color w:val="000000"/>
                <w:spacing w:val="-4"/>
                <w:kern w:val="0"/>
                <w:sz w:val="24"/>
                <w:szCs w:val="24"/>
                <w:lang w:val="en-US" w:eastAsia="en-US" w:bidi="ar-SA"/>
              </w:rPr>
            </w:pPr>
            <w:r>
              <w:rPr>
                <w:rFonts w:hint="eastAsia" w:cs="楷体"/>
                <w:snapToGrid w:val="0"/>
                <w:color w:val="000000"/>
                <w:spacing w:val="-4"/>
                <w:kern w:val="0"/>
                <w:sz w:val="24"/>
                <w:szCs w:val="24"/>
                <w:lang w:val="en-US" w:eastAsia="zh-CN" w:bidi="ar-SA"/>
              </w:rPr>
              <w:t>（二）3</w:t>
            </w:r>
            <w:r>
              <w:rPr>
                <w:rFonts w:ascii="楷体" w:hAnsi="楷体" w:eastAsia="楷体" w:cs="楷体"/>
                <w:snapToGrid w:val="0"/>
                <w:color w:val="000000"/>
                <w:spacing w:val="-4"/>
                <w:kern w:val="0"/>
                <w:sz w:val="24"/>
                <w:szCs w:val="24"/>
                <w:lang w:val="en-US" w:eastAsia="en-US" w:bidi="ar-SA"/>
              </w:rPr>
              <w:t>）；</w:t>
            </w:r>
          </w:p>
          <w:p w14:paraId="444976C2">
            <w:pPr>
              <w:pStyle w:val="10"/>
              <w:spacing w:before="69" w:line="224" w:lineRule="auto"/>
              <w:jc w:val="left"/>
              <w:rPr>
                <w:spacing w:val="-4"/>
              </w:rPr>
            </w:pPr>
            <w:r>
              <w:rPr>
                <w:rFonts w:ascii="楷体" w:hAnsi="楷体" w:eastAsia="楷体" w:cs="楷体"/>
                <w:snapToGrid w:val="0"/>
                <w:color w:val="000000"/>
                <w:spacing w:val="-4"/>
                <w:kern w:val="0"/>
                <w:sz w:val="24"/>
                <w:szCs w:val="24"/>
                <w:lang w:val="en-US" w:eastAsia="en-US" w:bidi="ar-SA"/>
              </w:rPr>
              <w:t>3.公开询价</w:t>
            </w:r>
            <w:r>
              <w:rPr>
                <w:spacing w:val="-4"/>
              </w:rPr>
              <w:t>报价文件获取方式：在网页附件处下</w:t>
            </w:r>
          </w:p>
          <w:p w14:paraId="29E50886">
            <w:pPr>
              <w:pStyle w:val="10"/>
              <w:spacing w:before="69" w:line="224" w:lineRule="auto"/>
              <w:jc w:val="left"/>
            </w:pPr>
            <w:r>
              <w:rPr>
                <w:spacing w:val="-4"/>
              </w:rPr>
              <w:t>载电子</w:t>
            </w:r>
            <w:r>
              <w:rPr>
                <w:spacing w:val="-3"/>
              </w:rPr>
              <w:t>版文件</w:t>
            </w:r>
          </w:p>
        </w:tc>
      </w:tr>
      <w:tr w14:paraId="476B1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72" w:type="dxa"/>
            <w:tcBorders>
              <w:left w:val="single" w:color="000000" w:sz="6" w:space="0"/>
            </w:tcBorders>
            <w:vAlign w:val="center"/>
          </w:tcPr>
          <w:p w14:paraId="16604C2E">
            <w:pPr>
              <w:pStyle w:val="10"/>
              <w:spacing w:before="139" w:line="185" w:lineRule="auto"/>
              <w:jc w:val="center"/>
            </w:pPr>
            <w:r>
              <w:t>3</w:t>
            </w:r>
          </w:p>
        </w:tc>
        <w:tc>
          <w:tcPr>
            <w:tcW w:w="2518" w:type="dxa"/>
            <w:vAlign w:val="center"/>
          </w:tcPr>
          <w:p w14:paraId="0551F09D">
            <w:pPr>
              <w:pStyle w:val="10"/>
              <w:spacing w:before="104" w:line="213" w:lineRule="auto"/>
              <w:jc w:val="left"/>
            </w:pPr>
            <w:r>
              <w:rPr>
                <w:spacing w:val="-3"/>
              </w:rPr>
              <w:t>开始时间</w:t>
            </w:r>
          </w:p>
        </w:tc>
        <w:tc>
          <w:tcPr>
            <w:tcW w:w="5250" w:type="dxa"/>
            <w:tcBorders>
              <w:right w:val="single" w:color="000000" w:sz="6" w:space="0"/>
            </w:tcBorders>
            <w:vAlign w:val="center"/>
          </w:tcPr>
          <w:p w14:paraId="48827BD4">
            <w:pPr>
              <w:pStyle w:val="10"/>
              <w:spacing w:before="104" w:line="213" w:lineRule="auto"/>
              <w:jc w:val="left"/>
            </w:pPr>
            <w:r>
              <w:rPr>
                <w:spacing w:val="-7"/>
              </w:rPr>
              <w:t>2024</w:t>
            </w:r>
            <w:r>
              <w:rPr>
                <w:spacing w:val="-45"/>
              </w:rPr>
              <w:t xml:space="preserve"> </w:t>
            </w:r>
            <w:r>
              <w:rPr>
                <w:spacing w:val="-7"/>
              </w:rPr>
              <w:t>年</w:t>
            </w:r>
            <w:r>
              <w:rPr>
                <w:rFonts w:hint="eastAsia"/>
                <w:spacing w:val="-49"/>
                <w:lang w:val="en-US" w:eastAsia="zh-CN"/>
              </w:rPr>
              <w:t xml:space="preserve">12 </w:t>
            </w:r>
            <w:r>
              <w:rPr>
                <w:spacing w:val="-7"/>
              </w:rPr>
              <w:t>月</w:t>
            </w:r>
            <w:r>
              <w:rPr>
                <w:spacing w:val="-38"/>
              </w:rPr>
              <w:t xml:space="preserve"> </w:t>
            </w:r>
            <w:r>
              <w:rPr>
                <w:rFonts w:hint="eastAsia"/>
                <w:spacing w:val="-7"/>
                <w:lang w:val="en-US" w:eastAsia="zh-CN"/>
              </w:rPr>
              <w:t>25</w:t>
            </w:r>
            <w:r>
              <w:rPr>
                <w:spacing w:val="-7"/>
              </w:rPr>
              <w:t xml:space="preserve"> 日</w:t>
            </w:r>
          </w:p>
        </w:tc>
      </w:tr>
      <w:tr w14:paraId="0EC1B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872" w:type="dxa"/>
            <w:tcBorders>
              <w:left w:val="single" w:color="000000" w:sz="6" w:space="0"/>
            </w:tcBorders>
            <w:vAlign w:val="center"/>
          </w:tcPr>
          <w:p w14:paraId="49A20498">
            <w:pPr>
              <w:pStyle w:val="10"/>
              <w:spacing w:before="78" w:line="184" w:lineRule="auto"/>
              <w:jc w:val="center"/>
            </w:pPr>
            <w:r>
              <w:t>4</w:t>
            </w:r>
          </w:p>
        </w:tc>
        <w:tc>
          <w:tcPr>
            <w:tcW w:w="2518" w:type="dxa"/>
            <w:vAlign w:val="center"/>
          </w:tcPr>
          <w:p w14:paraId="4EA60648">
            <w:pPr>
              <w:pStyle w:val="10"/>
              <w:spacing w:before="78" w:line="227" w:lineRule="auto"/>
              <w:jc w:val="left"/>
            </w:pPr>
            <w:r>
              <w:rPr>
                <w:spacing w:val="-1"/>
              </w:rPr>
              <w:t>报价书递交时间地点</w:t>
            </w:r>
          </w:p>
        </w:tc>
        <w:tc>
          <w:tcPr>
            <w:tcW w:w="5250" w:type="dxa"/>
            <w:tcBorders>
              <w:right w:val="single" w:color="000000" w:sz="6" w:space="0"/>
            </w:tcBorders>
            <w:vAlign w:val="center"/>
          </w:tcPr>
          <w:p w14:paraId="151D6996">
            <w:pPr>
              <w:pStyle w:val="10"/>
              <w:spacing w:before="202" w:line="223" w:lineRule="auto"/>
              <w:jc w:val="left"/>
            </w:pPr>
            <w:r>
              <w:rPr>
                <w:spacing w:val="-8"/>
              </w:rPr>
              <w:t>截至</w:t>
            </w:r>
            <w:r>
              <w:rPr>
                <w:spacing w:val="-45"/>
              </w:rPr>
              <w:t xml:space="preserve"> </w:t>
            </w:r>
            <w:r>
              <w:rPr>
                <w:spacing w:val="-8"/>
              </w:rPr>
              <w:t>2024</w:t>
            </w:r>
            <w:r>
              <w:rPr>
                <w:spacing w:val="-50"/>
              </w:rPr>
              <w:t xml:space="preserve"> </w:t>
            </w:r>
            <w:r>
              <w:rPr>
                <w:spacing w:val="-8"/>
              </w:rPr>
              <w:t>年</w:t>
            </w:r>
            <w:r>
              <w:rPr>
                <w:spacing w:val="-50"/>
              </w:rPr>
              <w:t xml:space="preserve"> </w:t>
            </w:r>
            <w:r>
              <w:rPr>
                <w:rFonts w:hint="eastAsia"/>
                <w:spacing w:val="-8"/>
                <w:lang w:val="en-US" w:eastAsia="zh-CN"/>
              </w:rPr>
              <w:t>12</w:t>
            </w:r>
            <w:r>
              <w:rPr>
                <w:spacing w:val="-39"/>
              </w:rPr>
              <w:t xml:space="preserve"> </w:t>
            </w:r>
            <w:r>
              <w:rPr>
                <w:spacing w:val="-8"/>
              </w:rPr>
              <w:t>月</w:t>
            </w:r>
            <w:r>
              <w:rPr>
                <w:spacing w:val="-38"/>
              </w:rPr>
              <w:t xml:space="preserve"> </w:t>
            </w:r>
            <w:r>
              <w:rPr>
                <w:rFonts w:hint="eastAsia"/>
                <w:spacing w:val="-38"/>
                <w:lang w:val="en-US" w:eastAsia="zh-CN"/>
              </w:rPr>
              <w:t>27</w:t>
            </w:r>
            <w:r>
              <w:rPr>
                <w:spacing w:val="-8"/>
              </w:rPr>
              <w:t>日</w:t>
            </w:r>
            <w:r>
              <w:rPr>
                <w:rFonts w:hint="eastAsia"/>
                <w:spacing w:val="-8"/>
                <w:lang w:val="en-US" w:eastAsia="zh-CN"/>
              </w:rPr>
              <w:t>下午</w:t>
            </w:r>
            <w:r>
              <w:rPr>
                <w:spacing w:val="-39"/>
              </w:rPr>
              <w:t xml:space="preserve"> </w:t>
            </w:r>
            <w:r>
              <w:rPr>
                <w:spacing w:val="-8"/>
              </w:rPr>
              <w:t>1</w:t>
            </w:r>
            <w:r>
              <w:rPr>
                <w:rFonts w:hint="eastAsia"/>
                <w:spacing w:val="-8"/>
                <w:lang w:val="en-US" w:eastAsia="zh-CN"/>
              </w:rPr>
              <w:t>5</w:t>
            </w:r>
            <w:r>
              <w:rPr>
                <w:spacing w:val="-8"/>
              </w:rPr>
              <w:t>：00</w:t>
            </w:r>
            <w:r>
              <w:rPr>
                <w:spacing w:val="-28"/>
              </w:rPr>
              <w:t xml:space="preserve"> </w:t>
            </w:r>
            <w:r>
              <w:rPr>
                <w:rFonts w:hint="eastAsia"/>
                <w:spacing w:val="-28"/>
                <w:lang w:val="en-US" w:eastAsia="zh-CN"/>
              </w:rPr>
              <w:t>将</w:t>
            </w:r>
            <w:r>
              <w:rPr>
                <w:spacing w:val="-8"/>
              </w:rPr>
              <w:t>电子版文件</w:t>
            </w:r>
          </w:p>
          <w:p w14:paraId="33593107">
            <w:pPr>
              <w:pStyle w:val="10"/>
              <w:spacing w:before="70" w:line="222" w:lineRule="auto"/>
              <w:jc w:val="left"/>
            </w:pPr>
            <w:r>
              <w:rPr>
                <w:spacing w:val="-3"/>
              </w:rPr>
              <w:t>（PDF</w:t>
            </w:r>
            <w:r>
              <w:rPr>
                <w:spacing w:val="-44"/>
              </w:rPr>
              <w:t xml:space="preserve"> </w:t>
            </w:r>
            <w:r>
              <w:rPr>
                <w:spacing w:val="-3"/>
              </w:rPr>
              <w:t>格式）发送至指定电子邮箱luhaimygs@hnyplh.com，或将纸质版</w:t>
            </w:r>
            <w:r>
              <w:rPr>
                <w:rFonts w:hint="eastAsia"/>
                <w:spacing w:val="-3"/>
                <w:lang w:val="en-US" w:eastAsia="zh-CN"/>
              </w:rPr>
              <w:t>报价文件递交至</w:t>
            </w:r>
            <w:r>
              <w:rPr>
                <w:spacing w:val="-3"/>
              </w:rPr>
              <w:t>洋浦大</w:t>
            </w:r>
            <w:r>
              <w:rPr>
                <w:spacing w:val="-4"/>
              </w:rPr>
              <w:t>厦</w:t>
            </w:r>
            <w:r>
              <w:rPr>
                <w:spacing w:val="-51"/>
              </w:rPr>
              <w:t xml:space="preserve"> </w:t>
            </w:r>
            <w:r>
              <w:rPr>
                <w:spacing w:val="-4"/>
              </w:rPr>
              <w:t>3</w:t>
            </w:r>
            <w:r>
              <w:rPr>
                <w:spacing w:val="-55"/>
              </w:rPr>
              <w:t xml:space="preserve"> </w:t>
            </w:r>
            <w:r>
              <w:rPr>
                <w:spacing w:val="-4"/>
              </w:rPr>
              <w:t>楼</w:t>
            </w:r>
            <w:r>
              <w:rPr>
                <w:spacing w:val="-50"/>
              </w:rPr>
              <w:t xml:space="preserve"> </w:t>
            </w:r>
            <w:r>
              <w:rPr>
                <w:spacing w:val="-4"/>
              </w:rPr>
              <w:t>316</w:t>
            </w:r>
            <w:r>
              <w:rPr>
                <w:spacing w:val="-36"/>
              </w:rPr>
              <w:t xml:space="preserve"> </w:t>
            </w:r>
            <w:r>
              <w:rPr>
                <w:spacing w:val="-4"/>
              </w:rPr>
              <w:t>室</w:t>
            </w:r>
          </w:p>
        </w:tc>
      </w:tr>
      <w:tr w14:paraId="2E835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72" w:type="dxa"/>
            <w:tcBorders>
              <w:left w:val="single" w:color="000000" w:sz="6" w:space="0"/>
            </w:tcBorders>
            <w:vAlign w:val="center"/>
          </w:tcPr>
          <w:p w14:paraId="1F5CEA4D">
            <w:pPr>
              <w:pStyle w:val="10"/>
              <w:spacing w:before="146" w:line="181" w:lineRule="auto"/>
              <w:jc w:val="center"/>
            </w:pPr>
            <w:r>
              <w:t>5</w:t>
            </w:r>
          </w:p>
        </w:tc>
        <w:tc>
          <w:tcPr>
            <w:tcW w:w="2518" w:type="dxa"/>
            <w:vAlign w:val="center"/>
          </w:tcPr>
          <w:p w14:paraId="0FA61652">
            <w:pPr>
              <w:pStyle w:val="10"/>
              <w:spacing w:before="106" w:line="212" w:lineRule="auto"/>
              <w:jc w:val="left"/>
            </w:pPr>
            <w:r>
              <w:rPr>
                <w:spacing w:val="-2"/>
              </w:rPr>
              <w:t>联系人及电话</w:t>
            </w:r>
          </w:p>
        </w:tc>
        <w:tc>
          <w:tcPr>
            <w:tcW w:w="5250" w:type="dxa"/>
            <w:tcBorders>
              <w:right w:val="single" w:color="000000" w:sz="6" w:space="0"/>
            </w:tcBorders>
            <w:vAlign w:val="center"/>
          </w:tcPr>
          <w:p w14:paraId="0D7A2A39">
            <w:pPr>
              <w:pStyle w:val="10"/>
              <w:spacing w:before="106" w:line="212" w:lineRule="auto"/>
              <w:jc w:val="left"/>
            </w:pPr>
            <w:r>
              <w:rPr>
                <w:rFonts w:hint="eastAsia"/>
                <w:spacing w:val="-1"/>
                <w:lang w:val="en-US" w:eastAsia="zh-CN"/>
              </w:rPr>
              <w:t>胡</w:t>
            </w:r>
            <w:r>
              <w:rPr>
                <w:spacing w:val="-1"/>
              </w:rPr>
              <w:t>工/0898-28810376</w:t>
            </w:r>
          </w:p>
        </w:tc>
      </w:tr>
      <w:tr w14:paraId="5D6B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872" w:type="dxa"/>
            <w:tcBorders>
              <w:left w:val="single" w:color="000000" w:sz="6" w:space="0"/>
            </w:tcBorders>
            <w:vAlign w:val="center"/>
          </w:tcPr>
          <w:p w14:paraId="14DB171D">
            <w:pPr>
              <w:pStyle w:val="10"/>
              <w:spacing w:before="78" w:line="184" w:lineRule="auto"/>
              <w:jc w:val="center"/>
            </w:pPr>
            <w:r>
              <w:t>6</w:t>
            </w:r>
          </w:p>
        </w:tc>
        <w:tc>
          <w:tcPr>
            <w:tcW w:w="2518" w:type="dxa"/>
            <w:vAlign w:val="center"/>
          </w:tcPr>
          <w:p w14:paraId="79821647">
            <w:pPr>
              <w:pStyle w:val="10"/>
              <w:spacing w:before="78" w:line="223" w:lineRule="auto"/>
              <w:jc w:val="left"/>
            </w:pPr>
            <w:r>
              <w:rPr>
                <w:spacing w:val="-3"/>
              </w:rPr>
              <w:t>评分方法</w:t>
            </w:r>
          </w:p>
        </w:tc>
        <w:tc>
          <w:tcPr>
            <w:tcW w:w="5250" w:type="dxa"/>
            <w:tcBorders>
              <w:right w:val="single" w:color="000000" w:sz="6" w:space="0"/>
            </w:tcBorders>
            <w:vAlign w:val="center"/>
          </w:tcPr>
          <w:p w14:paraId="2DE4E1F3">
            <w:pPr>
              <w:pStyle w:val="10"/>
              <w:spacing w:before="93" w:line="223" w:lineRule="auto"/>
              <w:ind w:left="110"/>
              <w:jc w:val="left"/>
              <w:rPr>
                <w:highlight w:val="none"/>
              </w:rPr>
            </w:pPr>
            <w:r>
              <w:rPr>
                <w:spacing w:val="-2"/>
                <w:highlight w:val="none"/>
              </w:rPr>
              <w:t>低价评审法</w:t>
            </w:r>
          </w:p>
          <w:p w14:paraId="76C6F9B1">
            <w:pPr>
              <w:pStyle w:val="10"/>
              <w:spacing w:before="70" w:line="223" w:lineRule="auto"/>
              <w:jc w:val="left"/>
              <w:rPr>
                <w:highlight w:val="none"/>
              </w:rPr>
            </w:pPr>
            <w:r>
              <w:rPr>
                <w:spacing w:val="-4"/>
                <w:highlight w:val="none"/>
              </w:rPr>
              <w:t>（1）符合性评审：</w:t>
            </w:r>
          </w:p>
          <w:p w14:paraId="0255CCF7">
            <w:pPr>
              <w:pStyle w:val="10"/>
              <w:spacing w:before="70" w:line="224" w:lineRule="auto"/>
              <w:ind w:left="112"/>
              <w:jc w:val="left"/>
              <w:rPr>
                <w:highlight w:val="none"/>
              </w:rPr>
            </w:pPr>
            <w:r>
              <w:rPr>
                <w:spacing w:val="-1"/>
                <w:highlight w:val="none"/>
              </w:rPr>
              <w:t>符合第三章报价书（格式）要求。</w:t>
            </w:r>
          </w:p>
          <w:p w14:paraId="0B9155D1">
            <w:pPr>
              <w:pStyle w:val="10"/>
              <w:spacing w:before="68" w:line="220" w:lineRule="auto"/>
              <w:jc w:val="left"/>
              <w:rPr>
                <w:highlight w:val="none"/>
              </w:rPr>
            </w:pPr>
            <w:r>
              <w:rPr>
                <w:spacing w:val="-2"/>
                <w:highlight w:val="none"/>
              </w:rPr>
              <w:t>（2）价格评审：通过符合性</w:t>
            </w:r>
            <w:r>
              <w:rPr>
                <w:rFonts w:hint="eastAsia"/>
                <w:spacing w:val="-2"/>
                <w:highlight w:val="none"/>
                <w:lang w:val="en-US" w:eastAsia="zh-CN"/>
              </w:rPr>
              <w:t>评审</w:t>
            </w:r>
            <w:r>
              <w:rPr>
                <w:spacing w:val="-2"/>
                <w:highlight w:val="none"/>
              </w:rPr>
              <w:t>的报价单位，</w:t>
            </w:r>
          </w:p>
          <w:p w14:paraId="5F0A53D8">
            <w:pPr>
              <w:pStyle w:val="10"/>
              <w:spacing w:before="72" w:line="219" w:lineRule="auto"/>
              <w:ind w:left="124" w:right="102" w:hanging="14"/>
              <w:jc w:val="left"/>
              <w:rPr>
                <w:highlight w:val="none"/>
              </w:rPr>
            </w:pPr>
            <w:r>
              <w:rPr>
                <w:spacing w:val="-2"/>
                <w:highlight w:val="none"/>
              </w:rPr>
              <w:t>进入价格评审。按照报价单位的报价由低到高确</w:t>
            </w:r>
            <w:r>
              <w:rPr>
                <w:spacing w:val="10"/>
                <w:highlight w:val="none"/>
              </w:rPr>
              <w:t xml:space="preserve"> </w:t>
            </w:r>
            <w:r>
              <w:rPr>
                <w:spacing w:val="-4"/>
                <w:highlight w:val="none"/>
              </w:rPr>
              <w:t>定候选人。</w:t>
            </w:r>
          </w:p>
        </w:tc>
      </w:tr>
      <w:tr w14:paraId="624D5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72" w:type="dxa"/>
            <w:tcBorders>
              <w:left w:val="single" w:color="000000" w:sz="6" w:space="0"/>
            </w:tcBorders>
            <w:vAlign w:val="center"/>
          </w:tcPr>
          <w:p w14:paraId="16754399">
            <w:pPr>
              <w:pStyle w:val="10"/>
              <w:spacing w:before="146" w:line="180" w:lineRule="auto"/>
              <w:jc w:val="center"/>
            </w:pPr>
            <w:r>
              <w:t>7</w:t>
            </w:r>
          </w:p>
        </w:tc>
        <w:tc>
          <w:tcPr>
            <w:tcW w:w="2518" w:type="dxa"/>
            <w:vAlign w:val="center"/>
          </w:tcPr>
          <w:p w14:paraId="55B02A86">
            <w:pPr>
              <w:pStyle w:val="10"/>
              <w:spacing w:before="107" w:line="210" w:lineRule="auto"/>
              <w:jc w:val="left"/>
            </w:pPr>
            <w:r>
              <w:t>廉政监督电话</w:t>
            </w:r>
          </w:p>
        </w:tc>
        <w:tc>
          <w:tcPr>
            <w:tcW w:w="5250" w:type="dxa"/>
            <w:tcBorders>
              <w:right w:val="single" w:color="000000" w:sz="6" w:space="0"/>
            </w:tcBorders>
            <w:vAlign w:val="center"/>
          </w:tcPr>
          <w:p w14:paraId="62A2AF44">
            <w:pPr>
              <w:pStyle w:val="10"/>
              <w:spacing w:before="143" w:line="183" w:lineRule="auto"/>
              <w:jc w:val="left"/>
            </w:pPr>
            <w:r>
              <w:rPr>
                <w:spacing w:val="-1"/>
              </w:rPr>
              <w:t>0898-28810186</w:t>
            </w:r>
          </w:p>
        </w:tc>
      </w:tr>
      <w:tr w14:paraId="3AEC3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2" w:type="dxa"/>
            <w:tcBorders>
              <w:left w:val="single" w:color="000000" w:sz="6" w:space="0"/>
            </w:tcBorders>
            <w:vAlign w:val="center"/>
          </w:tcPr>
          <w:p w14:paraId="3CC79EE8">
            <w:pPr>
              <w:pStyle w:val="10"/>
              <w:spacing w:before="173" w:line="184" w:lineRule="auto"/>
              <w:jc w:val="center"/>
            </w:pPr>
            <w:r>
              <w:t>8</w:t>
            </w:r>
          </w:p>
        </w:tc>
        <w:tc>
          <w:tcPr>
            <w:tcW w:w="2518" w:type="dxa"/>
            <w:vAlign w:val="center"/>
          </w:tcPr>
          <w:p w14:paraId="5406AA5C">
            <w:pPr>
              <w:pStyle w:val="10"/>
              <w:spacing w:before="136" w:line="225" w:lineRule="auto"/>
              <w:jc w:val="left"/>
            </w:pPr>
            <w:r>
              <w:t>服务地址</w:t>
            </w:r>
          </w:p>
        </w:tc>
        <w:tc>
          <w:tcPr>
            <w:tcW w:w="5250" w:type="dxa"/>
            <w:tcBorders>
              <w:right w:val="single" w:color="000000" w:sz="6" w:space="0"/>
            </w:tcBorders>
            <w:vAlign w:val="center"/>
          </w:tcPr>
          <w:p w14:paraId="4A6020A4">
            <w:pPr>
              <w:pStyle w:val="10"/>
              <w:spacing w:before="136" w:line="221" w:lineRule="auto"/>
              <w:jc w:val="left"/>
              <w:rPr>
                <w:rFonts w:hint="default" w:eastAsia="楷体"/>
                <w:lang w:val="en-US" w:eastAsia="zh-CN"/>
              </w:rPr>
            </w:pPr>
            <w:r>
              <w:rPr>
                <w:spacing w:val="-3"/>
              </w:rPr>
              <w:t>洋浦平安路建材仓库</w:t>
            </w:r>
            <w:r>
              <w:rPr>
                <w:rFonts w:hint="eastAsia"/>
                <w:spacing w:val="-3"/>
                <w:lang w:val="en-US" w:eastAsia="zh-CN"/>
              </w:rPr>
              <w:t>至中德产业园</w:t>
            </w:r>
          </w:p>
        </w:tc>
      </w:tr>
      <w:tr w14:paraId="6901F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72" w:type="dxa"/>
            <w:tcBorders>
              <w:left w:val="single" w:color="000000" w:sz="6" w:space="0"/>
              <w:bottom w:val="single" w:color="000000" w:sz="6" w:space="0"/>
            </w:tcBorders>
            <w:vAlign w:val="center"/>
          </w:tcPr>
          <w:p w14:paraId="09126F97">
            <w:pPr>
              <w:pStyle w:val="10"/>
              <w:spacing w:before="78" w:line="184" w:lineRule="auto"/>
              <w:jc w:val="center"/>
              <w:rPr>
                <w:rFonts w:hint="eastAsia" w:eastAsia="楷体"/>
                <w:lang w:eastAsia="zh-CN"/>
              </w:rPr>
            </w:pPr>
            <w:r>
              <w:rPr>
                <w:rFonts w:hint="eastAsia"/>
                <w:spacing w:val="-11"/>
                <w:lang w:val="en-US" w:eastAsia="zh-CN"/>
              </w:rPr>
              <w:t>9</w:t>
            </w:r>
          </w:p>
        </w:tc>
        <w:tc>
          <w:tcPr>
            <w:tcW w:w="2518" w:type="dxa"/>
            <w:tcBorders>
              <w:bottom w:val="single" w:color="000000" w:sz="6" w:space="0"/>
            </w:tcBorders>
            <w:vAlign w:val="center"/>
          </w:tcPr>
          <w:p w14:paraId="5E2090C8">
            <w:pPr>
              <w:pStyle w:val="10"/>
              <w:spacing w:before="78" w:line="225" w:lineRule="auto"/>
              <w:jc w:val="left"/>
            </w:pPr>
            <w:r>
              <w:rPr>
                <w:spacing w:val="-4"/>
              </w:rPr>
              <w:t>其他要求</w:t>
            </w:r>
          </w:p>
        </w:tc>
        <w:tc>
          <w:tcPr>
            <w:tcW w:w="5250" w:type="dxa"/>
            <w:tcBorders>
              <w:bottom w:val="single" w:color="000000" w:sz="6" w:space="0"/>
              <w:right w:val="single" w:color="000000" w:sz="6" w:space="0"/>
            </w:tcBorders>
            <w:vAlign w:val="center"/>
          </w:tcPr>
          <w:p w14:paraId="2EED9C2E">
            <w:pPr>
              <w:pStyle w:val="10"/>
              <w:spacing w:before="78" w:line="241" w:lineRule="auto"/>
              <w:jc w:val="left"/>
              <w:rPr>
                <w:rFonts w:hint="default" w:eastAsia="楷体"/>
                <w:lang w:val="en-US" w:eastAsia="zh-CN"/>
              </w:rPr>
            </w:pPr>
            <w:r>
              <w:rPr>
                <w:rFonts w:hint="eastAsia"/>
                <w:lang w:val="en-US" w:eastAsia="zh-CN"/>
              </w:rPr>
              <w:t>服务期：3天</w:t>
            </w:r>
          </w:p>
        </w:tc>
      </w:tr>
    </w:tbl>
    <w:p w14:paraId="78E85910">
      <w:pPr>
        <w:pStyle w:val="4"/>
        <w:jc w:val="both"/>
      </w:pPr>
    </w:p>
    <w:p w14:paraId="69E4BA11">
      <w:pPr>
        <w:sectPr>
          <w:pgSz w:w="11906" w:h="16839"/>
          <w:pgMar w:top="1431" w:right="1607" w:bottom="0" w:left="1666" w:header="0" w:footer="0" w:gutter="0"/>
          <w:cols w:space="720" w:num="1"/>
        </w:sectPr>
      </w:pPr>
    </w:p>
    <w:p w14:paraId="6AE2EA5F">
      <w:pPr>
        <w:keepNext w:val="0"/>
        <w:keepLines w:val="0"/>
        <w:pageBreakBefore w:val="0"/>
        <w:widowControl/>
        <w:kinsoku w:val="0"/>
        <w:wordWrap/>
        <w:overflowPunct/>
        <w:topLinePunct w:val="0"/>
        <w:autoSpaceDE w:val="0"/>
        <w:autoSpaceDN w:val="0"/>
        <w:bidi w:val="0"/>
        <w:adjustRightInd w:val="0"/>
        <w:snapToGrid w:val="0"/>
        <w:spacing w:before="122" w:line="500" w:lineRule="exact"/>
        <w:ind w:left="507"/>
        <w:textAlignment w:val="baseline"/>
        <w:outlineLvl w:val="1"/>
      </w:pPr>
      <w:r>
        <w:rPr>
          <w:rFonts w:ascii="楷体" w:hAnsi="楷体" w:eastAsia="楷体" w:cs="楷体"/>
          <w:b/>
          <w:bCs/>
          <w:spacing w:val="-6"/>
          <w:sz w:val="24"/>
          <w:szCs w:val="24"/>
        </w:rPr>
        <w:t>一、总则</w:t>
      </w:r>
    </w:p>
    <w:p w14:paraId="531F0B0E">
      <w:pPr>
        <w:keepNext w:val="0"/>
        <w:keepLines w:val="0"/>
        <w:pageBreakBefore w:val="0"/>
        <w:widowControl/>
        <w:kinsoku w:val="0"/>
        <w:wordWrap/>
        <w:overflowPunct/>
        <w:topLinePunct w:val="0"/>
        <w:autoSpaceDE w:val="0"/>
        <w:autoSpaceDN w:val="0"/>
        <w:bidi w:val="0"/>
        <w:adjustRightInd w:val="0"/>
        <w:snapToGrid w:val="0"/>
        <w:spacing w:before="78" w:line="500" w:lineRule="exact"/>
        <w:ind w:left="548"/>
        <w:textAlignment w:val="baseline"/>
        <w:rPr>
          <w:rFonts w:ascii="楷体" w:hAnsi="楷体" w:eastAsia="楷体" w:cs="楷体"/>
          <w:sz w:val="24"/>
          <w:szCs w:val="24"/>
        </w:rPr>
      </w:pPr>
      <w:r>
        <w:rPr>
          <w:rFonts w:hint="eastAsia" w:ascii="楷体" w:hAnsi="楷体" w:eastAsia="楷体" w:cs="楷体"/>
          <w:spacing w:val="-11"/>
          <w:sz w:val="24"/>
          <w:szCs w:val="24"/>
          <w:lang w:eastAsia="zh-CN"/>
        </w:rPr>
        <w:t>（</w:t>
      </w:r>
      <w:r>
        <w:rPr>
          <w:rFonts w:ascii="楷体" w:hAnsi="楷体" w:eastAsia="楷体" w:cs="楷体"/>
          <w:spacing w:val="-11"/>
          <w:sz w:val="24"/>
          <w:szCs w:val="24"/>
        </w:rPr>
        <w:t>一</w:t>
      </w:r>
      <w:r>
        <w:rPr>
          <w:rFonts w:hint="eastAsia" w:ascii="楷体" w:hAnsi="楷体" w:eastAsia="楷体" w:cs="楷体"/>
          <w:spacing w:val="-11"/>
          <w:sz w:val="24"/>
          <w:szCs w:val="24"/>
          <w:lang w:eastAsia="zh-CN"/>
        </w:rPr>
        <w:t>）</w:t>
      </w:r>
      <w:r>
        <w:rPr>
          <w:rFonts w:ascii="楷体" w:hAnsi="楷体" w:eastAsia="楷体" w:cs="楷体"/>
          <w:spacing w:val="-11"/>
          <w:sz w:val="24"/>
          <w:szCs w:val="24"/>
        </w:rPr>
        <w:t>原则</w:t>
      </w:r>
    </w:p>
    <w:p w14:paraId="2BB96C76">
      <w:pPr>
        <w:keepNext w:val="0"/>
        <w:keepLines w:val="0"/>
        <w:pageBreakBefore w:val="0"/>
        <w:widowControl/>
        <w:kinsoku w:val="0"/>
        <w:wordWrap/>
        <w:overflowPunct/>
        <w:topLinePunct w:val="0"/>
        <w:autoSpaceDE w:val="0"/>
        <w:autoSpaceDN w:val="0"/>
        <w:bidi w:val="0"/>
        <w:adjustRightInd w:val="0"/>
        <w:snapToGrid w:val="0"/>
        <w:spacing w:before="107" w:line="500" w:lineRule="exact"/>
        <w:ind w:left="25" w:right="84" w:firstLine="498"/>
        <w:textAlignment w:val="baseline"/>
        <w:rPr>
          <w:rFonts w:ascii="楷体" w:hAnsi="楷体" w:eastAsia="楷体" w:cs="楷体"/>
          <w:sz w:val="24"/>
          <w:szCs w:val="24"/>
        </w:rPr>
      </w:pPr>
      <w:r>
        <w:rPr>
          <w:rFonts w:ascii="楷体" w:hAnsi="楷体" w:eastAsia="楷体" w:cs="楷体"/>
          <w:spacing w:val="-4"/>
          <w:sz w:val="24"/>
          <w:szCs w:val="24"/>
        </w:rPr>
        <w:t>坚持公开、公正、公平和诚实信用的原则。坚持质量优先，价格合理，科学</w:t>
      </w:r>
      <w:r>
        <w:rPr>
          <w:rFonts w:ascii="楷体" w:hAnsi="楷体" w:eastAsia="楷体" w:cs="楷体"/>
          <w:spacing w:val="-2"/>
          <w:sz w:val="24"/>
          <w:szCs w:val="24"/>
        </w:rPr>
        <w:t>评估，规范运作。</w:t>
      </w:r>
    </w:p>
    <w:p w14:paraId="3ED96509">
      <w:pPr>
        <w:keepNext w:val="0"/>
        <w:keepLines w:val="0"/>
        <w:pageBreakBefore w:val="0"/>
        <w:widowControl/>
        <w:kinsoku w:val="0"/>
        <w:wordWrap/>
        <w:overflowPunct/>
        <w:topLinePunct w:val="0"/>
        <w:autoSpaceDE w:val="0"/>
        <w:autoSpaceDN w:val="0"/>
        <w:bidi w:val="0"/>
        <w:adjustRightInd w:val="0"/>
        <w:snapToGrid w:val="0"/>
        <w:spacing w:before="45" w:line="500" w:lineRule="exact"/>
        <w:ind w:left="548"/>
        <w:textAlignment w:val="baseline"/>
        <w:rPr>
          <w:rFonts w:ascii="楷体" w:hAnsi="楷体" w:eastAsia="楷体" w:cs="楷体"/>
          <w:sz w:val="24"/>
          <w:szCs w:val="24"/>
        </w:rPr>
      </w:pPr>
      <w:r>
        <w:rPr>
          <w:rFonts w:hint="eastAsia" w:ascii="楷体" w:hAnsi="楷体" w:eastAsia="楷体" w:cs="楷体"/>
          <w:spacing w:val="-4"/>
          <w:sz w:val="24"/>
          <w:szCs w:val="24"/>
          <w:lang w:eastAsia="zh-CN"/>
        </w:rPr>
        <w:t>（</w:t>
      </w:r>
      <w:r>
        <w:rPr>
          <w:rFonts w:ascii="楷体" w:hAnsi="楷体" w:eastAsia="楷体" w:cs="楷体"/>
          <w:spacing w:val="-4"/>
          <w:sz w:val="24"/>
          <w:szCs w:val="24"/>
        </w:rPr>
        <w:t>二</w:t>
      </w:r>
      <w:r>
        <w:rPr>
          <w:rFonts w:hint="eastAsia" w:ascii="楷体" w:hAnsi="楷体" w:eastAsia="楷体" w:cs="楷体"/>
          <w:spacing w:val="-4"/>
          <w:sz w:val="24"/>
          <w:szCs w:val="24"/>
          <w:lang w:eastAsia="zh-CN"/>
        </w:rPr>
        <w:t>）</w:t>
      </w:r>
      <w:r>
        <w:rPr>
          <w:rFonts w:ascii="楷体" w:hAnsi="楷体" w:eastAsia="楷体" w:cs="楷体"/>
          <w:spacing w:val="-4"/>
          <w:sz w:val="24"/>
          <w:szCs w:val="24"/>
        </w:rPr>
        <w:t>服务商参与报价</w:t>
      </w:r>
      <w:r>
        <w:rPr>
          <w:rFonts w:ascii="楷体" w:hAnsi="楷体" w:eastAsia="楷体" w:cs="楷体"/>
          <w:spacing w:val="-5"/>
          <w:sz w:val="24"/>
          <w:szCs w:val="24"/>
        </w:rPr>
        <w:t>条件</w:t>
      </w:r>
    </w:p>
    <w:p w14:paraId="60C946ED">
      <w:pPr>
        <w:keepNext w:val="0"/>
        <w:keepLines w:val="0"/>
        <w:pageBreakBefore w:val="0"/>
        <w:widowControl/>
        <w:kinsoku w:val="0"/>
        <w:wordWrap/>
        <w:overflowPunct/>
        <w:topLinePunct w:val="0"/>
        <w:autoSpaceDE w:val="0"/>
        <w:autoSpaceDN w:val="0"/>
        <w:bidi w:val="0"/>
        <w:adjustRightInd w:val="0"/>
        <w:snapToGrid w:val="0"/>
        <w:spacing w:before="108" w:line="500" w:lineRule="exact"/>
        <w:ind w:left="515"/>
        <w:textAlignment w:val="baseline"/>
        <w:rPr>
          <w:rFonts w:ascii="楷体" w:hAnsi="楷体" w:eastAsia="楷体" w:cs="楷体"/>
          <w:sz w:val="24"/>
          <w:szCs w:val="24"/>
        </w:rPr>
      </w:pPr>
      <w:r>
        <w:rPr>
          <w:rFonts w:ascii="楷体" w:hAnsi="楷体" w:eastAsia="楷体" w:cs="楷体"/>
          <w:spacing w:val="-2"/>
          <w:sz w:val="24"/>
          <w:szCs w:val="24"/>
        </w:rPr>
        <w:t>1、具备法律主体资格。</w:t>
      </w:r>
    </w:p>
    <w:p w14:paraId="41AF8048">
      <w:pPr>
        <w:keepNext w:val="0"/>
        <w:keepLines w:val="0"/>
        <w:pageBreakBefore w:val="0"/>
        <w:widowControl/>
        <w:kinsoku w:val="0"/>
        <w:wordWrap/>
        <w:overflowPunct/>
        <w:topLinePunct w:val="0"/>
        <w:autoSpaceDE w:val="0"/>
        <w:autoSpaceDN w:val="0"/>
        <w:bidi w:val="0"/>
        <w:adjustRightInd w:val="0"/>
        <w:snapToGrid w:val="0"/>
        <w:spacing w:before="109" w:line="500" w:lineRule="exact"/>
        <w:ind w:left="24" w:right="84" w:firstLine="477"/>
        <w:textAlignment w:val="baseline"/>
        <w:rPr>
          <w:rFonts w:ascii="楷体" w:hAnsi="楷体" w:eastAsia="楷体" w:cs="楷体"/>
          <w:sz w:val="24"/>
          <w:szCs w:val="24"/>
        </w:rPr>
      </w:pPr>
      <w:r>
        <w:rPr>
          <w:rFonts w:ascii="楷体" w:hAnsi="楷体" w:eastAsia="楷体" w:cs="楷体"/>
          <w:sz w:val="24"/>
          <w:szCs w:val="24"/>
        </w:rPr>
        <w:t>2、具备国家有关部门、行业或公司要求必须取得的</w:t>
      </w:r>
      <w:r>
        <w:rPr>
          <w:rFonts w:hint="eastAsia" w:ascii="楷体" w:hAnsi="楷体" w:eastAsia="楷体" w:cs="楷体"/>
          <w:sz w:val="24"/>
          <w:szCs w:val="24"/>
          <w:lang w:val="en-US" w:eastAsia="zh-CN"/>
        </w:rPr>
        <w:t>相关</w:t>
      </w:r>
      <w:r>
        <w:rPr>
          <w:rFonts w:ascii="楷体" w:hAnsi="楷体" w:eastAsia="楷体" w:cs="楷体"/>
          <w:sz w:val="24"/>
          <w:szCs w:val="24"/>
        </w:rPr>
        <w:t>服务经营许可；在有关部门和行业的监督检查中没有不良记录；</w:t>
      </w:r>
      <w:r>
        <w:rPr>
          <w:rFonts w:ascii="楷体" w:hAnsi="楷体" w:eastAsia="楷体" w:cs="楷体"/>
          <w:spacing w:val="-1"/>
          <w:sz w:val="24"/>
          <w:szCs w:val="24"/>
        </w:rPr>
        <w:t>与公司没有不良合作记录。</w:t>
      </w:r>
    </w:p>
    <w:p w14:paraId="4B18064B">
      <w:pPr>
        <w:keepNext w:val="0"/>
        <w:keepLines w:val="0"/>
        <w:pageBreakBefore w:val="0"/>
        <w:widowControl/>
        <w:kinsoku w:val="0"/>
        <w:wordWrap/>
        <w:overflowPunct/>
        <w:topLinePunct w:val="0"/>
        <w:autoSpaceDE w:val="0"/>
        <w:autoSpaceDN w:val="0"/>
        <w:bidi w:val="0"/>
        <w:adjustRightInd w:val="0"/>
        <w:snapToGrid w:val="0"/>
        <w:spacing w:before="111" w:line="500" w:lineRule="exact"/>
        <w:ind w:left="28" w:right="86" w:firstLine="475"/>
        <w:textAlignment w:val="baseline"/>
        <w:rPr>
          <w:rFonts w:ascii="楷体" w:hAnsi="楷体" w:eastAsia="楷体" w:cs="楷体"/>
          <w:sz w:val="24"/>
          <w:szCs w:val="24"/>
        </w:rPr>
      </w:pPr>
      <w:r>
        <w:rPr>
          <w:rFonts w:ascii="楷体" w:hAnsi="楷体" w:eastAsia="楷体" w:cs="楷体"/>
          <w:sz w:val="24"/>
          <w:szCs w:val="24"/>
        </w:rPr>
        <w:t>3、具有一定的经营规模和服务能力</w:t>
      </w:r>
      <w:r>
        <w:rPr>
          <w:rFonts w:ascii="楷体" w:hAnsi="楷体" w:eastAsia="楷体" w:cs="楷体"/>
          <w:spacing w:val="-3"/>
          <w:sz w:val="24"/>
          <w:szCs w:val="24"/>
        </w:rPr>
        <w:t>。</w:t>
      </w:r>
    </w:p>
    <w:p w14:paraId="6162BF5E">
      <w:pPr>
        <w:keepNext w:val="0"/>
        <w:keepLines w:val="0"/>
        <w:pageBreakBefore w:val="0"/>
        <w:widowControl/>
        <w:kinsoku w:val="0"/>
        <w:wordWrap/>
        <w:overflowPunct/>
        <w:topLinePunct w:val="0"/>
        <w:autoSpaceDE w:val="0"/>
        <w:autoSpaceDN w:val="0"/>
        <w:bidi w:val="0"/>
        <w:adjustRightInd w:val="0"/>
        <w:snapToGrid w:val="0"/>
        <w:spacing w:before="103" w:line="500" w:lineRule="exact"/>
        <w:ind w:left="496"/>
        <w:textAlignment w:val="baseline"/>
        <w:rPr>
          <w:rFonts w:ascii="楷体" w:hAnsi="楷体" w:eastAsia="楷体" w:cs="楷体"/>
          <w:sz w:val="24"/>
          <w:szCs w:val="24"/>
        </w:rPr>
      </w:pPr>
      <w:r>
        <w:rPr>
          <w:rFonts w:ascii="楷体" w:hAnsi="楷体" w:eastAsia="楷体" w:cs="楷体"/>
          <w:spacing w:val="-1"/>
          <w:sz w:val="24"/>
          <w:szCs w:val="24"/>
        </w:rPr>
        <w:t>4、具有良好的商业信誉。</w:t>
      </w:r>
    </w:p>
    <w:p w14:paraId="50C016FC">
      <w:pPr>
        <w:keepNext w:val="0"/>
        <w:keepLines w:val="0"/>
        <w:pageBreakBefore w:val="0"/>
        <w:widowControl/>
        <w:kinsoku w:val="0"/>
        <w:wordWrap/>
        <w:overflowPunct/>
        <w:topLinePunct w:val="0"/>
        <w:autoSpaceDE w:val="0"/>
        <w:autoSpaceDN w:val="0"/>
        <w:bidi w:val="0"/>
        <w:adjustRightInd w:val="0"/>
        <w:snapToGrid w:val="0"/>
        <w:spacing w:before="109" w:line="500" w:lineRule="exact"/>
        <w:ind w:firstLine="464" w:firstLineChars="200"/>
        <w:textAlignment w:val="baseline"/>
        <w:rPr>
          <w:rFonts w:ascii="楷体" w:hAnsi="楷体" w:eastAsia="楷体" w:cs="楷体"/>
          <w:spacing w:val="-4"/>
          <w:sz w:val="24"/>
          <w:szCs w:val="24"/>
        </w:rPr>
      </w:pPr>
      <w:r>
        <w:rPr>
          <w:rFonts w:hint="eastAsia" w:ascii="楷体" w:hAnsi="楷体" w:eastAsia="楷体" w:cs="楷体"/>
          <w:spacing w:val="-4"/>
          <w:sz w:val="24"/>
          <w:szCs w:val="24"/>
          <w:lang w:eastAsia="zh-CN"/>
        </w:rPr>
        <w:t>（</w:t>
      </w:r>
      <w:r>
        <w:rPr>
          <w:rFonts w:ascii="楷体" w:hAnsi="楷体" w:eastAsia="楷体" w:cs="楷体"/>
          <w:spacing w:val="-4"/>
          <w:sz w:val="24"/>
          <w:szCs w:val="24"/>
        </w:rPr>
        <w:t>三</w:t>
      </w:r>
      <w:r>
        <w:rPr>
          <w:rFonts w:hint="eastAsia" w:ascii="楷体" w:hAnsi="楷体" w:eastAsia="楷体" w:cs="楷体"/>
          <w:spacing w:val="-4"/>
          <w:sz w:val="24"/>
          <w:szCs w:val="24"/>
          <w:lang w:eastAsia="zh-CN"/>
        </w:rPr>
        <w:t>）</w:t>
      </w:r>
      <w:r>
        <w:rPr>
          <w:rFonts w:hint="eastAsia" w:ascii="楷体" w:hAnsi="楷体" w:eastAsia="楷体" w:cs="楷体"/>
          <w:spacing w:val="-4"/>
          <w:sz w:val="24"/>
          <w:szCs w:val="24"/>
          <w:lang w:val="en-US" w:eastAsia="zh-CN"/>
        </w:rPr>
        <w:t>吊装</w:t>
      </w:r>
      <w:r>
        <w:rPr>
          <w:rFonts w:ascii="楷体" w:hAnsi="楷体" w:eastAsia="楷体" w:cs="楷体"/>
          <w:spacing w:val="-4"/>
          <w:sz w:val="24"/>
          <w:szCs w:val="24"/>
        </w:rPr>
        <w:t>服务采购范围和交易方式</w:t>
      </w:r>
    </w:p>
    <w:p w14:paraId="52D6789D">
      <w:pPr>
        <w:keepNext w:val="0"/>
        <w:keepLines w:val="0"/>
        <w:pageBreakBefore w:val="0"/>
        <w:widowControl/>
        <w:kinsoku w:val="0"/>
        <w:wordWrap/>
        <w:overflowPunct/>
        <w:topLinePunct w:val="0"/>
        <w:autoSpaceDE w:val="0"/>
        <w:autoSpaceDN w:val="0"/>
        <w:bidi w:val="0"/>
        <w:adjustRightInd w:val="0"/>
        <w:snapToGrid w:val="0"/>
        <w:spacing w:before="109" w:line="500" w:lineRule="exact"/>
        <w:ind w:firstLine="468" w:firstLineChars="200"/>
        <w:textAlignment w:val="baseline"/>
        <w:rPr>
          <w:rFonts w:ascii="楷体" w:hAnsi="楷体" w:eastAsia="楷体" w:cs="楷体"/>
          <w:spacing w:val="-3"/>
          <w:sz w:val="24"/>
          <w:szCs w:val="24"/>
        </w:rPr>
      </w:pPr>
      <w:r>
        <w:rPr>
          <w:rFonts w:ascii="楷体" w:hAnsi="楷体" w:eastAsia="楷体" w:cs="楷体"/>
          <w:spacing w:val="-3"/>
          <w:sz w:val="24"/>
          <w:szCs w:val="24"/>
        </w:rPr>
        <w:t>1</w:t>
      </w:r>
      <w:r>
        <w:rPr>
          <w:rFonts w:hint="eastAsia" w:ascii="楷体" w:hAnsi="楷体" w:eastAsia="楷体" w:cs="楷体"/>
          <w:spacing w:val="-3"/>
          <w:sz w:val="24"/>
          <w:szCs w:val="24"/>
          <w:lang w:eastAsia="zh-CN"/>
        </w:rPr>
        <w:t>、</w:t>
      </w:r>
      <w:r>
        <w:rPr>
          <w:rFonts w:ascii="楷体" w:hAnsi="楷体" w:eastAsia="楷体" w:cs="楷体"/>
          <w:spacing w:val="-3"/>
          <w:sz w:val="24"/>
          <w:szCs w:val="24"/>
        </w:rPr>
        <w:t>公开询价结束后，向成交企业发放《成交通知书》，成交企业凭《成交通知书》按照报价书价</w:t>
      </w:r>
      <w:r>
        <w:rPr>
          <w:rFonts w:hint="eastAsia" w:ascii="楷体" w:hAnsi="楷体" w:eastAsia="楷体" w:cs="楷体"/>
          <w:spacing w:val="-3"/>
          <w:sz w:val="24"/>
          <w:szCs w:val="24"/>
          <w:lang w:val="en-US" w:eastAsia="zh-CN"/>
        </w:rPr>
        <w:t>格式</w:t>
      </w:r>
      <w:r>
        <w:rPr>
          <w:rFonts w:ascii="楷体" w:hAnsi="楷体" w:eastAsia="楷体" w:cs="楷体"/>
          <w:spacing w:val="-3"/>
          <w:sz w:val="24"/>
          <w:szCs w:val="24"/>
        </w:rPr>
        <w:t>签定具体</w:t>
      </w:r>
      <w:r>
        <w:rPr>
          <w:rFonts w:hint="eastAsia" w:ascii="楷体" w:hAnsi="楷体" w:eastAsia="楷体" w:cs="楷体"/>
          <w:spacing w:val="-3"/>
          <w:sz w:val="24"/>
          <w:szCs w:val="24"/>
          <w:lang w:val="en-US" w:eastAsia="zh-CN"/>
        </w:rPr>
        <w:t>吊装</w:t>
      </w:r>
      <w:r>
        <w:rPr>
          <w:rFonts w:ascii="楷体" w:hAnsi="楷体" w:eastAsia="楷体" w:cs="楷体"/>
          <w:spacing w:val="-3"/>
          <w:sz w:val="24"/>
          <w:szCs w:val="24"/>
        </w:rPr>
        <w:t>服务合同。</w:t>
      </w:r>
    </w:p>
    <w:p w14:paraId="5D4E56B2">
      <w:pPr>
        <w:keepNext w:val="0"/>
        <w:keepLines w:val="0"/>
        <w:pageBreakBefore w:val="0"/>
        <w:widowControl/>
        <w:kinsoku w:val="0"/>
        <w:wordWrap/>
        <w:overflowPunct/>
        <w:topLinePunct w:val="0"/>
        <w:autoSpaceDE w:val="0"/>
        <w:autoSpaceDN w:val="0"/>
        <w:bidi w:val="0"/>
        <w:adjustRightInd w:val="0"/>
        <w:snapToGrid w:val="0"/>
        <w:spacing w:before="109" w:line="500" w:lineRule="exact"/>
        <w:ind w:firstLine="468" w:firstLineChars="200"/>
        <w:textAlignment w:val="baseline"/>
        <w:rPr>
          <w:rFonts w:ascii="楷体" w:hAnsi="楷体" w:eastAsia="楷体" w:cs="楷体"/>
          <w:spacing w:val="-3"/>
          <w:sz w:val="24"/>
          <w:szCs w:val="24"/>
        </w:rPr>
      </w:pPr>
      <w:r>
        <w:rPr>
          <w:rFonts w:ascii="楷体" w:hAnsi="楷体" w:eastAsia="楷体" w:cs="楷体"/>
          <w:spacing w:val="-3"/>
          <w:sz w:val="24"/>
          <w:szCs w:val="24"/>
        </w:rPr>
        <w:t>2</w:t>
      </w:r>
      <w:r>
        <w:rPr>
          <w:rFonts w:hint="eastAsia" w:ascii="楷体" w:hAnsi="楷体" w:eastAsia="楷体" w:cs="楷体"/>
          <w:spacing w:val="-3"/>
          <w:sz w:val="24"/>
          <w:szCs w:val="24"/>
          <w:lang w:eastAsia="zh-CN"/>
        </w:rPr>
        <w:t>、</w:t>
      </w:r>
      <w:r>
        <w:rPr>
          <w:rFonts w:ascii="楷体" w:hAnsi="楷体" w:eastAsia="楷体" w:cs="楷体"/>
          <w:spacing w:val="-3"/>
          <w:sz w:val="24"/>
          <w:szCs w:val="24"/>
        </w:rPr>
        <w:t>服务和结算方式：成交单位根据合同</w:t>
      </w:r>
      <w:r>
        <w:rPr>
          <w:rFonts w:hint="eastAsia" w:ascii="楷体" w:hAnsi="楷体" w:eastAsia="楷体" w:cs="楷体"/>
          <w:spacing w:val="-3"/>
          <w:sz w:val="24"/>
          <w:szCs w:val="24"/>
          <w:lang w:val="en-US" w:eastAsia="zh-CN"/>
        </w:rPr>
        <w:t>约定提供吊装</w:t>
      </w:r>
      <w:r>
        <w:rPr>
          <w:rFonts w:ascii="楷体" w:hAnsi="楷体" w:eastAsia="楷体" w:cs="楷体"/>
          <w:spacing w:val="-3"/>
          <w:sz w:val="24"/>
          <w:szCs w:val="24"/>
        </w:rPr>
        <w:t>服务，服务款按合同规定结算。</w:t>
      </w:r>
    </w:p>
    <w:p w14:paraId="07E69F4C">
      <w:pPr>
        <w:keepNext w:val="0"/>
        <w:keepLines w:val="0"/>
        <w:pageBreakBefore w:val="0"/>
        <w:widowControl/>
        <w:kinsoku w:val="0"/>
        <w:wordWrap/>
        <w:overflowPunct/>
        <w:topLinePunct w:val="0"/>
        <w:autoSpaceDE w:val="0"/>
        <w:autoSpaceDN w:val="0"/>
        <w:bidi w:val="0"/>
        <w:adjustRightInd w:val="0"/>
        <w:snapToGrid w:val="0"/>
        <w:spacing w:before="109" w:line="500" w:lineRule="exact"/>
        <w:ind w:firstLine="468" w:firstLineChars="200"/>
        <w:textAlignment w:val="baseline"/>
        <w:rPr>
          <w:rFonts w:ascii="楷体" w:hAnsi="楷体" w:eastAsia="楷体" w:cs="楷体"/>
          <w:sz w:val="24"/>
          <w:szCs w:val="24"/>
        </w:rPr>
      </w:pPr>
      <w:r>
        <w:rPr>
          <w:rFonts w:ascii="楷体" w:hAnsi="楷体" w:eastAsia="楷体" w:cs="楷体"/>
          <w:spacing w:val="-3"/>
          <w:sz w:val="24"/>
          <w:szCs w:val="24"/>
        </w:rPr>
        <w:t>3</w:t>
      </w:r>
      <w:r>
        <w:rPr>
          <w:rFonts w:hint="eastAsia" w:ascii="楷体" w:hAnsi="楷体" w:eastAsia="楷体" w:cs="楷体"/>
          <w:spacing w:val="-3"/>
          <w:sz w:val="24"/>
          <w:szCs w:val="24"/>
          <w:lang w:eastAsia="zh-CN"/>
        </w:rPr>
        <w:t>、</w:t>
      </w:r>
      <w:r>
        <w:rPr>
          <w:rFonts w:ascii="楷体" w:hAnsi="楷体" w:eastAsia="楷体" w:cs="楷体"/>
          <w:spacing w:val="-3"/>
          <w:sz w:val="24"/>
          <w:szCs w:val="24"/>
        </w:rPr>
        <w:t>服务过程中，</w:t>
      </w:r>
      <w:r>
        <w:rPr>
          <w:rFonts w:ascii="楷体" w:hAnsi="楷体" w:eastAsia="楷体" w:cs="楷体"/>
          <w:sz w:val="24"/>
          <w:szCs w:val="24"/>
        </w:rPr>
        <w:t>如发现成交单位实际不具备</w:t>
      </w:r>
      <w:r>
        <w:rPr>
          <w:rFonts w:hint="eastAsia" w:ascii="楷体" w:hAnsi="楷体" w:eastAsia="楷体" w:cs="楷体"/>
          <w:sz w:val="24"/>
          <w:szCs w:val="24"/>
          <w:lang w:val="en-US" w:eastAsia="zh-CN"/>
        </w:rPr>
        <w:t>提供</w:t>
      </w:r>
      <w:r>
        <w:rPr>
          <w:rFonts w:ascii="楷体" w:hAnsi="楷体" w:eastAsia="楷体" w:cs="楷体"/>
          <w:sz w:val="24"/>
          <w:szCs w:val="24"/>
        </w:rPr>
        <w:t>服务</w:t>
      </w:r>
      <w:r>
        <w:rPr>
          <w:rFonts w:hint="eastAsia" w:ascii="楷体" w:hAnsi="楷体" w:eastAsia="楷体" w:cs="楷体"/>
          <w:sz w:val="24"/>
          <w:szCs w:val="24"/>
          <w:lang w:val="en-US" w:eastAsia="zh-CN"/>
        </w:rPr>
        <w:t>的</w:t>
      </w:r>
      <w:r>
        <w:rPr>
          <w:rFonts w:ascii="楷体" w:hAnsi="楷体" w:eastAsia="楷体" w:cs="楷体"/>
          <w:sz w:val="24"/>
          <w:szCs w:val="24"/>
        </w:rPr>
        <w:t>条件，或提供的</w:t>
      </w:r>
      <w:r>
        <w:rPr>
          <w:rFonts w:ascii="楷体" w:hAnsi="楷体" w:eastAsia="楷体" w:cs="楷体"/>
          <w:spacing w:val="-1"/>
          <w:sz w:val="24"/>
          <w:szCs w:val="24"/>
          <w:u w:val="none" w:color="auto"/>
        </w:rPr>
        <w:t>服务</w:t>
      </w:r>
      <w:r>
        <w:rPr>
          <w:rFonts w:ascii="楷体" w:hAnsi="楷体" w:eastAsia="楷体" w:cs="楷体"/>
          <w:spacing w:val="-1"/>
          <w:sz w:val="24"/>
          <w:szCs w:val="24"/>
        </w:rPr>
        <w:t>不符合相关要求，我司可终止与该成交单位合作。</w:t>
      </w:r>
    </w:p>
    <w:p w14:paraId="3ACFCF84">
      <w:pPr>
        <w:keepNext w:val="0"/>
        <w:keepLines w:val="0"/>
        <w:pageBreakBefore w:val="0"/>
        <w:widowControl/>
        <w:kinsoku w:val="0"/>
        <w:wordWrap/>
        <w:overflowPunct/>
        <w:topLinePunct w:val="0"/>
        <w:autoSpaceDE w:val="0"/>
        <w:autoSpaceDN w:val="0"/>
        <w:bidi w:val="0"/>
        <w:adjustRightInd w:val="0"/>
        <w:snapToGrid w:val="0"/>
        <w:spacing w:before="109" w:line="500" w:lineRule="exact"/>
        <w:ind w:firstLine="464" w:firstLineChars="200"/>
        <w:textAlignment w:val="baseline"/>
        <w:rPr>
          <w:rFonts w:ascii="楷体" w:hAnsi="楷体" w:eastAsia="楷体" w:cs="楷体"/>
          <w:spacing w:val="-3"/>
          <w:sz w:val="24"/>
          <w:szCs w:val="24"/>
        </w:rPr>
      </w:pPr>
      <w:r>
        <w:rPr>
          <w:rFonts w:ascii="楷体" w:hAnsi="楷体" w:eastAsia="楷体" w:cs="楷体"/>
          <w:spacing w:val="-4"/>
          <w:sz w:val="24"/>
          <w:szCs w:val="24"/>
        </w:rPr>
        <w:t>（四</w:t>
      </w:r>
      <w:r>
        <w:rPr>
          <w:rFonts w:hint="eastAsia" w:ascii="楷体" w:hAnsi="楷体" w:eastAsia="楷体" w:cs="楷体"/>
          <w:spacing w:val="-4"/>
          <w:sz w:val="24"/>
          <w:szCs w:val="24"/>
          <w:lang w:eastAsia="zh-CN"/>
        </w:rPr>
        <w:t>）</w:t>
      </w:r>
      <w:r>
        <w:rPr>
          <w:rFonts w:ascii="楷体" w:hAnsi="楷体" w:eastAsia="楷体" w:cs="楷体"/>
          <w:spacing w:val="-4"/>
          <w:sz w:val="24"/>
          <w:szCs w:val="24"/>
        </w:rPr>
        <w:t>合同文本采用公开询价单位提供</w:t>
      </w:r>
      <w:r>
        <w:rPr>
          <w:rFonts w:ascii="楷体" w:hAnsi="楷体" w:eastAsia="楷体" w:cs="楷体"/>
          <w:spacing w:val="-3"/>
          <w:sz w:val="24"/>
          <w:szCs w:val="24"/>
        </w:rPr>
        <w:t>的合同文本。服务合同将以此报价文</w:t>
      </w:r>
    </w:p>
    <w:p w14:paraId="5343B65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楷体" w:hAnsi="楷体" w:eastAsia="楷体" w:cs="楷体"/>
          <w:spacing w:val="-3"/>
          <w:sz w:val="24"/>
          <w:szCs w:val="24"/>
        </w:rPr>
      </w:pPr>
      <w:r>
        <w:rPr>
          <w:rFonts w:ascii="楷体" w:hAnsi="楷体" w:eastAsia="楷体" w:cs="楷体"/>
          <w:spacing w:val="-3"/>
          <w:sz w:val="24"/>
          <w:szCs w:val="24"/>
        </w:rPr>
        <w:t>件为基础签订，凡参与报价的单位皆被视为认可文件中出现的所有条款，并被视为报价单位已把文件中出现的所有条款综合考虑在自己的报价中。成交单位在签订合同时无权调整条款，否则被视为成交单位放弃资格，我司有权选择与备选单位签订合同。</w:t>
      </w:r>
    </w:p>
    <w:p w14:paraId="499C798B">
      <w:pPr>
        <w:keepNext w:val="0"/>
        <w:keepLines w:val="0"/>
        <w:pageBreakBefore w:val="0"/>
        <w:widowControl/>
        <w:kinsoku w:val="0"/>
        <w:wordWrap/>
        <w:overflowPunct/>
        <w:topLinePunct w:val="0"/>
        <w:autoSpaceDE w:val="0"/>
        <w:autoSpaceDN w:val="0"/>
        <w:bidi w:val="0"/>
        <w:adjustRightInd w:val="0"/>
        <w:snapToGrid w:val="0"/>
        <w:spacing w:before="109" w:line="500" w:lineRule="exact"/>
        <w:ind w:left="504"/>
        <w:textAlignment w:val="baseline"/>
        <w:outlineLvl w:val="1"/>
      </w:pPr>
      <w:r>
        <w:rPr>
          <w:rFonts w:ascii="楷体" w:hAnsi="楷体" w:eastAsia="楷体" w:cs="楷体"/>
          <w:b/>
          <w:bCs/>
          <w:spacing w:val="-3"/>
          <w:sz w:val="24"/>
          <w:szCs w:val="24"/>
        </w:rPr>
        <w:t>二、公开询价报价说明</w:t>
      </w:r>
    </w:p>
    <w:p w14:paraId="23D288C0">
      <w:pPr>
        <w:keepNext w:val="0"/>
        <w:keepLines w:val="0"/>
        <w:pageBreakBefore w:val="0"/>
        <w:widowControl/>
        <w:kinsoku w:val="0"/>
        <w:wordWrap/>
        <w:overflowPunct/>
        <w:topLinePunct w:val="0"/>
        <w:autoSpaceDE w:val="0"/>
        <w:autoSpaceDN w:val="0"/>
        <w:bidi w:val="0"/>
        <w:adjustRightInd w:val="0"/>
        <w:snapToGrid w:val="0"/>
        <w:spacing w:before="109" w:line="500" w:lineRule="exact"/>
        <w:ind w:left="496" w:firstLine="6"/>
        <w:textAlignment w:val="baseline"/>
        <w:rPr>
          <w:rFonts w:hint="eastAsia" w:ascii="楷体" w:hAnsi="楷体" w:eastAsia="楷体" w:cs="楷体"/>
          <w:spacing w:val="-11"/>
          <w:sz w:val="24"/>
          <w:szCs w:val="24"/>
          <w:lang w:val="en-US" w:eastAsia="zh-CN"/>
        </w:rPr>
      </w:pPr>
      <w:r>
        <w:rPr>
          <w:rFonts w:hint="eastAsia" w:ascii="楷体" w:hAnsi="楷体" w:eastAsia="楷体" w:cs="楷体"/>
          <w:spacing w:val="-11"/>
          <w:sz w:val="24"/>
          <w:szCs w:val="24"/>
          <w:lang w:eastAsia="zh-CN"/>
        </w:rPr>
        <w:t>（</w:t>
      </w:r>
      <w:r>
        <w:rPr>
          <w:rFonts w:hint="eastAsia" w:ascii="楷体" w:hAnsi="楷体" w:eastAsia="楷体" w:cs="楷体"/>
          <w:spacing w:val="-11"/>
          <w:sz w:val="24"/>
          <w:szCs w:val="24"/>
          <w:lang w:val="en-US" w:eastAsia="zh-CN"/>
        </w:rPr>
        <w:t>一</w:t>
      </w:r>
      <w:r>
        <w:rPr>
          <w:rFonts w:hint="eastAsia" w:ascii="楷体" w:hAnsi="楷体" w:eastAsia="楷体" w:cs="楷体"/>
          <w:spacing w:val="-11"/>
          <w:sz w:val="24"/>
          <w:szCs w:val="24"/>
          <w:lang w:eastAsia="zh-CN"/>
        </w:rPr>
        <w:t>）</w:t>
      </w:r>
      <w:r>
        <w:rPr>
          <w:rFonts w:ascii="楷体" w:hAnsi="楷体" w:eastAsia="楷体" w:cs="楷体"/>
          <w:spacing w:val="-11"/>
          <w:sz w:val="24"/>
          <w:szCs w:val="24"/>
        </w:rPr>
        <w:t>公开询价文件</w:t>
      </w:r>
      <w:r>
        <w:rPr>
          <w:rFonts w:hint="eastAsia" w:ascii="楷体" w:hAnsi="楷体" w:eastAsia="楷体" w:cs="楷体"/>
          <w:spacing w:val="-11"/>
          <w:sz w:val="24"/>
          <w:szCs w:val="24"/>
          <w:lang w:val="en-US" w:eastAsia="zh-CN"/>
        </w:rPr>
        <w:t>组成</w:t>
      </w:r>
    </w:p>
    <w:p w14:paraId="34E28776">
      <w:pPr>
        <w:keepNext w:val="0"/>
        <w:keepLines w:val="0"/>
        <w:pageBreakBefore w:val="0"/>
        <w:widowControl/>
        <w:kinsoku w:val="0"/>
        <w:wordWrap/>
        <w:overflowPunct/>
        <w:topLinePunct w:val="0"/>
        <w:autoSpaceDE w:val="0"/>
        <w:autoSpaceDN w:val="0"/>
        <w:bidi w:val="0"/>
        <w:adjustRightInd w:val="0"/>
        <w:snapToGrid w:val="0"/>
        <w:spacing w:before="109" w:line="500" w:lineRule="exact"/>
        <w:ind w:left="496" w:firstLine="6"/>
        <w:textAlignment w:val="baseline"/>
        <w:rPr>
          <w:rFonts w:hint="eastAsia" w:ascii="楷体" w:hAnsi="楷体" w:eastAsia="楷体" w:cs="楷体"/>
          <w:spacing w:val="-11"/>
          <w:sz w:val="24"/>
          <w:szCs w:val="24"/>
          <w:lang w:eastAsia="zh-CN"/>
        </w:rPr>
      </w:pPr>
      <w:r>
        <w:rPr>
          <w:rFonts w:hint="eastAsia" w:ascii="楷体" w:hAnsi="楷体" w:eastAsia="楷体" w:cs="楷体"/>
          <w:spacing w:val="-11"/>
          <w:sz w:val="24"/>
          <w:szCs w:val="24"/>
        </w:rPr>
        <w:t>1</w:t>
      </w:r>
      <w:r>
        <w:rPr>
          <w:rFonts w:hint="eastAsia" w:ascii="楷体" w:hAnsi="楷体" w:eastAsia="楷体" w:cs="楷体"/>
          <w:spacing w:val="-11"/>
          <w:sz w:val="24"/>
          <w:szCs w:val="24"/>
          <w:lang w:eastAsia="zh-CN"/>
        </w:rPr>
        <w:t>、</w:t>
      </w:r>
      <w:r>
        <w:rPr>
          <w:rFonts w:hint="eastAsia" w:ascii="楷体" w:hAnsi="楷体" w:eastAsia="楷体" w:cs="楷体"/>
          <w:spacing w:val="-11"/>
          <w:sz w:val="24"/>
          <w:szCs w:val="24"/>
          <w:lang w:val="en-US" w:eastAsia="zh-CN"/>
        </w:rPr>
        <w:t>公开询价报价须知</w:t>
      </w:r>
    </w:p>
    <w:p w14:paraId="3BEAC93F">
      <w:pPr>
        <w:keepNext w:val="0"/>
        <w:keepLines w:val="0"/>
        <w:pageBreakBefore w:val="0"/>
        <w:widowControl/>
        <w:kinsoku w:val="0"/>
        <w:wordWrap/>
        <w:overflowPunct/>
        <w:topLinePunct w:val="0"/>
        <w:autoSpaceDE w:val="0"/>
        <w:autoSpaceDN w:val="0"/>
        <w:bidi w:val="0"/>
        <w:adjustRightInd w:val="0"/>
        <w:snapToGrid w:val="0"/>
        <w:spacing w:before="109" w:line="500" w:lineRule="exact"/>
        <w:ind w:left="496" w:firstLine="6"/>
        <w:textAlignment w:val="baseline"/>
        <w:rPr>
          <w:rFonts w:hint="eastAsia" w:ascii="楷体" w:hAnsi="楷体" w:eastAsia="楷体" w:cs="楷体"/>
          <w:spacing w:val="-11"/>
          <w:sz w:val="24"/>
          <w:szCs w:val="24"/>
          <w:lang w:val="en-US" w:eastAsia="zh-CN"/>
        </w:rPr>
      </w:pPr>
      <w:r>
        <w:rPr>
          <w:rFonts w:hint="eastAsia" w:ascii="楷体" w:hAnsi="楷体" w:eastAsia="楷体" w:cs="楷体"/>
          <w:spacing w:val="-11"/>
          <w:sz w:val="24"/>
          <w:szCs w:val="24"/>
        </w:rPr>
        <w:t>2</w:t>
      </w:r>
      <w:r>
        <w:rPr>
          <w:rFonts w:hint="eastAsia" w:ascii="楷体" w:hAnsi="楷体" w:eastAsia="楷体" w:cs="楷体"/>
          <w:spacing w:val="-11"/>
          <w:sz w:val="24"/>
          <w:szCs w:val="24"/>
          <w:lang w:eastAsia="zh-CN"/>
        </w:rPr>
        <w:t>、</w:t>
      </w:r>
      <w:r>
        <w:rPr>
          <w:rFonts w:hint="eastAsia" w:ascii="楷体" w:hAnsi="楷体" w:eastAsia="楷体" w:cs="楷体"/>
          <w:spacing w:val="-11"/>
          <w:sz w:val="24"/>
          <w:szCs w:val="24"/>
          <w:lang w:val="en-US" w:eastAsia="zh-CN"/>
        </w:rPr>
        <w:t>合同（格式）</w:t>
      </w:r>
      <w:r>
        <w:rPr>
          <w:rFonts w:hint="eastAsia" w:ascii="楷体" w:hAnsi="楷体" w:eastAsia="楷体" w:cs="楷体"/>
          <w:spacing w:val="-11"/>
          <w:sz w:val="24"/>
          <w:szCs w:val="24"/>
        </w:rPr>
        <w:br w:type="textWrapping"/>
      </w:r>
      <w:r>
        <w:rPr>
          <w:rFonts w:hint="eastAsia" w:ascii="楷体" w:hAnsi="楷体" w:eastAsia="楷体" w:cs="楷体"/>
          <w:spacing w:val="-11"/>
          <w:sz w:val="24"/>
          <w:szCs w:val="24"/>
          <w:lang w:val="en-US" w:eastAsia="zh-CN"/>
        </w:rPr>
        <w:t>3、报价书</w:t>
      </w:r>
    </w:p>
    <w:p w14:paraId="11C2DA86">
      <w:pPr>
        <w:keepNext w:val="0"/>
        <w:keepLines w:val="0"/>
        <w:pageBreakBefore w:val="0"/>
        <w:widowControl/>
        <w:kinsoku w:val="0"/>
        <w:wordWrap/>
        <w:overflowPunct/>
        <w:topLinePunct w:val="0"/>
        <w:autoSpaceDE w:val="0"/>
        <w:autoSpaceDN w:val="0"/>
        <w:bidi w:val="0"/>
        <w:adjustRightInd w:val="0"/>
        <w:snapToGrid w:val="0"/>
        <w:spacing w:before="109" w:line="500" w:lineRule="exact"/>
        <w:ind w:left="496" w:firstLine="6"/>
        <w:textAlignment w:val="baseline"/>
        <w:rPr>
          <w:rFonts w:ascii="楷体" w:hAnsi="楷体" w:eastAsia="楷体" w:cs="楷体"/>
          <w:sz w:val="24"/>
          <w:szCs w:val="24"/>
        </w:rPr>
      </w:pPr>
      <w:r>
        <w:rPr>
          <w:rFonts w:ascii="楷体" w:hAnsi="楷体" w:eastAsia="楷体" w:cs="楷体"/>
          <w:spacing w:val="-3"/>
          <w:sz w:val="24"/>
          <w:szCs w:val="24"/>
        </w:rPr>
        <w:t>（二）公开询价报价文件具体要求</w:t>
      </w:r>
    </w:p>
    <w:p w14:paraId="1B054968">
      <w:pPr>
        <w:keepNext w:val="0"/>
        <w:keepLines w:val="0"/>
        <w:pageBreakBefore w:val="0"/>
        <w:widowControl/>
        <w:kinsoku w:val="0"/>
        <w:wordWrap/>
        <w:overflowPunct/>
        <w:topLinePunct w:val="0"/>
        <w:autoSpaceDE w:val="0"/>
        <w:autoSpaceDN w:val="0"/>
        <w:bidi w:val="0"/>
        <w:adjustRightInd w:val="0"/>
        <w:snapToGrid w:val="0"/>
        <w:spacing w:before="106" w:line="500" w:lineRule="exact"/>
        <w:ind w:left="515"/>
        <w:textAlignment w:val="baseline"/>
        <w:rPr>
          <w:rFonts w:ascii="楷体" w:hAnsi="楷体" w:eastAsia="楷体" w:cs="楷体"/>
          <w:sz w:val="24"/>
          <w:szCs w:val="24"/>
        </w:rPr>
      </w:pPr>
      <w:r>
        <w:rPr>
          <w:rFonts w:ascii="楷体" w:hAnsi="楷体" w:eastAsia="楷体" w:cs="楷体"/>
          <w:spacing w:val="-2"/>
          <w:sz w:val="24"/>
          <w:szCs w:val="24"/>
        </w:rPr>
        <w:t>1、本次公开询价的内容：</w:t>
      </w:r>
      <w:r>
        <w:rPr>
          <w:rFonts w:hint="eastAsia" w:ascii="楷体" w:hAnsi="楷体" w:eastAsia="楷体" w:cs="楷体"/>
          <w:spacing w:val="-2"/>
          <w:sz w:val="24"/>
          <w:szCs w:val="24"/>
          <w:u w:val="single" w:color="auto"/>
          <w:lang w:val="en-US" w:eastAsia="zh-CN"/>
        </w:rPr>
        <w:t>吊装</w:t>
      </w:r>
      <w:r>
        <w:rPr>
          <w:rFonts w:ascii="楷体" w:hAnsi="楷体" w:eastAsia="楷体" w:cs="楷体"/>
          <w:spacing w:val="-2"/>
          <w:sz w:val="24"/>
          <w:szCs w:val="24"/>
          <w:u w:val="single" w:color="auto"/>
        </w:rPr>
        <w:t>服务</w:t>
      </w:r>
      <w:r>
        <w:rPr>
          <w:rFonts w:ascii="楷体" w:hAnsi="楷体" w:eastAsia="楷体" w:cs="楷体"/>
          <w:spacing w:val="-2"/>
          <w:sz w:val="24"/>
          <w:szCs w:val="24"/>
        </w:rPr>
        <w:t>。</w:t>
      </w:r>
    </w:p>
    <w:p w14:paraId="3D677B9B">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22" w:right="84" w:firstLine="479"/>
        <w:textAlignment w:val="baseline"/>
        <w:rPr>
          <w:rFonts w:hint="eastAsia" w:ascii="楷体" w:hAnsi="楷体" w:eastAsia="楷体" w:cs="楷体"/>
          <w:sz w:val="24"/>
          <w:szCs w:val="24"/>
          <w:lang w:eastAsia="zh-CN"/>
        </w:rPr>
      </w:pPr>
      <w:r>
        <w:rPr>
          <w:rFonts w:ascii="楷体" w:hAnsi="楷体" w:eastAsia="楷体" w:cs="楷体"/>
          <w:sz w:val="24"/>
          <w:szCs w:val="24"/>
        </w:rPr>
        <w:t>2、承包方式：</w:t>
      </w:r>
      <w:r>
        <w:rPr>
          <w:rFonts w:hint="eastAsia" w:ascii="楷体" w:hAnsi="楷体" w:eastAsia="楷体" w:cs="楷体"/>
          <w:spacing w:val="-2"/>
          <w:sz w:val="24"/>
          <w:szCs w:val="24"/>
          <w:u w:val="single" w:color="auto"/>
          <w:lang w:val="en-US" w:eastAsia="zh-CN"/>
        </w:rPr>
        <w:t>吊装</w:t>
      </w:r>
      <w:r>
        <w:rPr>
          <w:rFonts w:ascii="楷体" w:hAnsi="楷体" w:eastAsia="楷体" w:cs="楷体"/>
          <w:spacing w:val="-2"/>
          <w:sz w:val="24"/>
          <w:szCs w:val="24"/>
          <w:u w:val="single" w:color="auto"/>
        </w:rPr>
        <w:t>服务</w:t>
      </w:r>
      <w:r>
        <w:rPr>
          <w:rFonts w:ascii="楷体" w:hAnsi="楷体" w:eastAsia="楷体" w:cs="楷体"/>
          <w:sz w:val="24"/>
          <w:szCs w:val="24"/>
        </w:rPr>
        <w:t>包括</w:t>
      </w:r>
      <w:r>
        <w:rPr>
          <w:rFonts w:hint="eastAsia" w:ascii="楷体" w:hAnsi="楷体" w:eastAsia="楷体" w:cs="楷体"/>
          <w:sz w:val="24"/>
          <w:szCs w:val="24"/>
          <w:lang w:val="en-US" w:eastAsia="zh-CN"/>
        </w:rPr>
        <w:t>但不限于</w:t>
      </w:r>
      <w:r>
        <w:rPr>
          <w:rFonts w:ascii="楷体" w:hAnsi="楷体" w:eastAsia="楷体" w:cs="楷体"/>
          <w:sz w:val="24"/>
          <w:szCs w:val="24"/>
        </w:rPr>
        <w:t>服务商提供服务产品应缴纳</w:t>
      </w:r>
      <w:r>
        <w:rPr>
          <w:rFonts w:hint="eastAsia" w:ascii="楷体" w:hAnsi="楷体" w:eastAsia="楷体" w:cs="楷体"/>
          <w:sz w:val="24"/>
          <w:szCs w:val="24"/>
          <w:lang w:val="en-US" w:eastAsia="zh-CN"/>
        </w:rPr>
        <w:t>的</w:t>
      </w:r>
      <w:r>
        <w:rPr>
          <w:rFonts w:ascii="楷体" w:hAnsi="楷体" w:eastAsia="楷体" w:cs="楷体"/>
          <w:sz w:val="24"/>
          <w:szCs w:val="24"/>
        </w:rPr>
        <w:t>税金及一切税费、装卸车费、人工、保险费以及其他</w:t>
      </w:r>
      <w:r>
        <w:rPr>
          <w:rFonts w:ascii="楷体" w:hAnsi="楷体" w:eastAsia="楷体" w:cs="楷体"/>
          <w:spacing w:val="-1"/>
          <w:sz w:val="24"/>
          <w:szCs w:val="24"/>
        </w:rPr>
        <w:t>所有相关费用等</w:t>
      </w:r>
      <w:r>
        <w:rPr>
          <w:rFonts w:hint="eastAsia" w:ascii="楷体" w:hAnsi="楷体" w:eastAsia="楷体" w:cs="楷体"/>
          <w:spacing w:val="-1"/>
          <w:sz w:val="24"/>
          <w:szCs w:val="24"/>
          <w:lang w:eastAsia="zh-CN"/>
        </w:rPr>
        <w:t>。</w:t>
      </w:r>
    </w:p>
    <w:p w14:paraId="1F86CA48">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0"/>
          <w:sz w:val="24"/>
          <w:szCs w:val="24"/>
          <w:lang w:val="en-US" w:eastAsia="zh-CN"/>
        </w:rPr>
      </w:pPr>
      <w:r>
        <w:rPr>
          <w:rFonts w:hint="eastAsia" w:ascii="楷体" w:hAnsi="楷体" w:eastAsia="楷体" w:cs="楷体"/>
          <w:spacing w:val="-10"/>
          <w:sz w:val="24"/>
          <w:szCs w:val="24"/>
        </w:rPr>
        <w:t>3、</w:t>
      </w:r>
      <w:r>
        <w:rPr>
          <w:rFonts w:hint="eastAsia" w:ascii="楷体" w:hAnsi="楷体" w:eastAsia="楷体" w:cs="楷体"/>
          <w:spacing w:val="-10"/>
          <w:sz w:val="24"/>
          <w:szCs w:val="24"/>
          <w:lang w:val="en-US" w:eastAsia="zh-CN"/>
        </w:rPr>
        <w:t>服务要求：</w:t>
      </w:r>
    </w:p>
    <w:p w14:paraId="018017D6">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0"/>
          <w:sz w:val="24"/>
          <w:szCs w:val="24"/>
          <w:lang w:eastAsia="zh-CN"/>
        </w:rPr>
      </w:pPr>
      <w:r>
        <w:rPr>
          <w:rFonts w:hint="eastAsia" w:ascii="楷体" w:hAnsi="楷体" w:eastAsia="楷体" w:cs="楷体"/>
          <w:spacing w:val="-10"/>
          <w:sz w:val="24"/>
          <w:szCs w:val="24"/>
          <w:lang w:val="en-US" w:eastAsia="zh-CN"/>
        </w:rPr>
        <w:t>3.1 服务要求：吊装作业符合HG 30014-2013《生产区域吊装作业安全规范》等要求；板车运输符合行业标准：</w:t>
      </w:r>
      <w:r>
        <w:rPr>
          <w:rFonts w:hint="eastAsia" w:ascii="楷体" w:hAnsi="楷体" w:eastAsia="楷体" w:cs="楷体"/>
          <w:spacing w:val="-10"/>
          <w:sz w:val="24"/>
          <w:szCs w:val="24"/>
        </w:rPr>
        <w:t>《中华人民共和国道路运输条例》、《道路运输车辆技术管理规定》、《道路货物运输及站场管理规定》、GB/T20923-2007 《道路货物运输评价指标》，以及其他国家</w:t>
      </w:r>
      <w:r>
        <w:rPr>
          <w:rFonts w:hint="eastAsia" w:ascii="楷体" w:hAnsi="楷体" w:eastAsia="楷体" w:cs="楷体"/>
          <w:spacing w:val="-10"/>
          <w:sz w:val="24"/>
          <w:szCs w:val="24"/>
          <w:lang w:eastAsia="zh-CN"/>
        </w:rPr>
        <w:t>、</w:t>
      </w:r>
      <w:r>
        <w:rPr>
          <w:rFonts w:hint="eastAsia" w:ascii="楷体" w:hAnsi="楷体" w:eastAsia="楷体" w:cs="楷体"/>
          <w:spacing w:val="-10"/>
          <w:sz w:val="24"/>
          <w:szCs w:val="24"/>
        </w:rPr>
        <w:t>行业标准规范和有关法律、行政法规的规定</w:t>
      </w:r>
      <w:r>
        <w:rPr>
          <w:rFonts w:hint="eastAsia" w:ascii="楷体" w:hAnsi="楷体" w:eastAsia="楷体" w:cs="楷体"/>
          <w:spacing w:val="-10"/>
          <w:sz w:val="24"/>
          <w:szCs w:val="24"/>
          <w:lang w:eastAsia="zh-CN"/>
        </w:rPr>
        <w:t>。</w:t>
      </w:r>
    </w:p>
    <w:p w14:paraId="09FB5300">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0"/>
          <w:sz w:val="24"/>
          <w:szCs w:val="24"/>
          <w:lang w:val="en-US" w:eastAsia="zh-CN"/>
        </w:rPr>
      </w:pPr>
      <w:r>
        <w:rPr>
          <w:rFonts w:hint="eastAsia" w:ascii="楷体" w:hAnsi="楷体" w:eastAsia="楷体" w:cs="楷体"/>
          <w:spacing w:val="-10"/>
          <w:sz w:val="24"/>
          <w:szCs w:val="24"/>
          <w:lang w:val="en-US" w:eastAsia="zh-CN"/>
        </w:rPr>
        <w:t>3.2 其他要求：</w:t>
      </w:r>
    </w:p>
    <w:p w14:paraId="635AF22B">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
          <w:sz w:val="24"/>
          <w:szCs w:val="24"/>
          <w:lang w:val="en-US" w:eastAsia="zh-CN"/>
        </w:rPr>
      </w:pPr>
      <w:bookmarkStart w:id="0" w:name="_GoBack"/>
      <w:bookmarkEnd w:id="0"/>
      <w:r>
        <w:rPr>
          <w:rFonts w:hint="eastAsia" w:ascii="楷体" w:hAnsi="楷体" w:eastAsia="楷体" w:cs="楷体"/>
          <w:spacing w:val="-10"/>
          <w:sz w:val="24"/>
          <w:szCs w:val="24"/>
          <w:lang w:val="en-US" w:eastAsia="zh-CN"/>
        </w:rPr>
        <w:t>1）</w:t>
      </w:r>
      <w:r>
        <w:rPr>
          <w:rFonts w:ascii="楷体" w:hAnsi="楷体" w:eastAsia="楷体" w:cs="楷体"/>
          <w:spacing w:val="1"/>
          <w:sz w:val="24"/>
          <w:szCs w:val="24"/>
        </w:rPr>
        <w:t>进场的吊装服务必须符合</w:t>
      </w:r>
      <w:r>
        <w:rPr>
          <w:rFonts w:hint="eastAsia" w:ascii="楷体" w:hAnsi="楷体" w:eastAsia="楷体" w:cs="楷体"/>
          <w:spacing w:val="1"/>
          <w:sz w:val="24"/>
          <w:szCs w:val="24"/>
          <w:lang w:val="en-US" w:eastAsia="zh-CN"/>
        </w:rPr>
        <w:t>国家</w:t>
      </w:r>
      <w:r>
        <w:rPr>
          <w:rFonts w:ascii="楷体" w:hAnsi="楷体" w:eastAsia="楷体" w:cs="楷体"/>
          <w:spacing w:val="1"/>
          <w:sz w:val="24"/>
          <w:szCs w:val="24"/>
        </w:rPr>
        <w:t>行业标准。</w:t>
      </w:r>
      <w:r>
        <w:rPr>
          <w:rFonts w:ascii="楷体" w:hAnsi="楷体" w:eastAsia="楷体" w:cs="楷体"/>
          <w:sz w:val="24"/>
          <w:szCs w:val="24"/>
        </w:rPr>
        <w:t>确保服务合格，并须在吊装</w:t>
      </w:r>
      <w:r>
        <w:rPr>
          <w:rFonts w:ascii="楷体" w:hAnsi="楷体" w:eastAsia="楷体" w:cs="楷体"/>
          <w:spacing w:val="-10"/>
          <w:sz w:val="24"/>
          <w:szCs w:val="24"/>
        </w:rPr>
        <w:t>服务进场时提供吊装作业人员(指挥人员、起重工)有效的</w:t>
      </w:r>
      <w:r>
        <w:rPr>
          <w:rFonts w:ascii="楷体" w:hAnsi="楷体" w:eastAsia="楷体" w:cs="楷体"/>
          <w:spacing w:val="1"/>
          <w:sz w:val="24"/>
          <w:szCs w:val="24"/>
        </w:rPr>
        <w:t>《特种作业人员操作证》。</w:t>
      </w:r>
    </w:p>
    <w:p w14:paraId="1E2EF97F">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
          <w:sz w:val="24"/>
          <w:szCs w:val="24"/>
          <w:lang w:val="en-US" w:eastAsia="zh-CN"/>
        </w:rPr>
      </w:pPr>
      <w:r>
        <w:rPr>
          <w:rFonts w:hint="eastAsia" w:ascii="楷体" w:hAnsi="楷体" w:eastAsia="楷体" w:cs="楷体"/>
          <w:spacing w:val="1"/>
          <w:sz w:val="24"/>
          <w:szCs w:val="24"/>
          <w:lang w:val="en-US" w:eastAsia="zh-CN"/>
        </w:rPr>
        <w:t>2</w:t>
      </w:r>
      <w:r>
        <w:rPr>
          <w:rFonts w:hint="eastAsia" w:ascii="楷体" w:hAnsi="楷体" w:eastAsia="楷体" w:cs="楷体"/>
          <w:spacing w:val="1"/>
          <w:sz w:val="24"/>
          <w:szCs w:val="24"/>
        </w:rPr>
        <w:t>）报价单位</w:t>
      </w:r>
      <w:r>
        <w:rPr>
          <w:rFonts w:hint="eastAsia" w:ascii="楷体" w:hAnsi="楷体" w:eastAsia="楷体" w:cs="楷体"/>
          <w:spacing w:val="1"/>
          <w:sz w:val="24"/>
          <w:szCs w:val="24"/>
          <w:lang w:val="en-US" w:eastAsia="zh-CN"/>
        </w:rPr>
        <w:t>须在约定的期限内，将货物吊装运输送达采购人指定的地点并按标准叠放整齐，坐好防护。</w:t>
      </w:r>
    </w:p>
    <w:p w14:paraId="330959BA">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
          <w:sz w:val="24"/>
          <w:szCs w:val="24"/>
        </w:rPr>
      </w:pPr>
      <w:r>
        <w:rPr>
          <w:rFonts w:hint="eastAsia" w:ascii="楷体" w:hAnsi="楷体" w:eastAsia="楷体" w:cs="楷体"/>
          <w:spacing w:val="1"/>
          <w:sz w:val="24"/>
          <w:szCs w:val="24"/>
          <w:lang w:val="en-US" w:eastAsia="zh-CN"/>
        </w:rPr>
        <w:t>3）</w:t>
      </w:r>
      <w:r>
        <w:rPr>
          <w:rFonts w:hint="eastAsia" w:ascii="楷体" w:hAnsi="楷体" w:eastAsia="楷体" w:cs="楷体"/>
          <w:spacing w:val="1"/>
          <w:sz w:val="24"/>
          <w:szCs w:val="24"/>
        </w:rPr>
        <w:t>报价单位将</w:t>
      </w:r>
      <w:r>
        <w:rPr>
          <w:rFonts w:hint="eastAsia" w:ascii="楷体" w:hAnsi="楷体" w:eastAsia="楷体" w:cs="楷体"/>
          <w:spacing w:val="1"/>
          <w:sz w:val="24"/>
          <w:szCs w:val="24"/>
          <w:lang w:val="en-US" w:eastAsia="zh-CN"/>
        </w:rPr>
        <w:t>负责运输的货物</w:t>
      </w:r>
      <w:r>
        <w:rPr>
          <w:rFonts w:hint="eastAsia" w:ascii="楷体" w:hAnsi="楷体" w:eastAsia="楷体" w:cs="楷体"/>
          <w:spacing w:val="1"/>
          <w:sz w:val="24"/>
          <w:szCs w:val="24"/>
        </w:rPr>
        <w:t>交给</w:t>
      </w:r>
      <w:r>
        <w:rPr>
          <w:rFonts w:hint="eastAsia" w:ascii="楷体" w:hAnsi="楷体" w:eastAsia="楷体" w:cs="楷体"/>
          <w:spacing w:val="1"/>
          <w:sz w:val="24"/>
          <w:szCs w:val="24"/>
          <w:lang w:val="en-US" w:eastAsia="zh-CN"/>
        </w:rPr>
        <w:t>采购人</w:t>
      </w:r>
      <w:r>
        <w:rPr>
          <w:rFonts w:hint="eastAsia" w:ascii="楷体" w:hAnsi="楷体" w:eastAsia="楷体" w:cs="楷体"/>
          <w:spacing w:val="1"/>
          <w:sz w:val="24"/>
          <w:szCs w:val="24"/>
        </w:rPr>
        <w:t>时，同时应协助</w:t>
      </w:r>
      <w:r>
        <w:rPr>
          <w:rFonts w:hint="eastAsia" w:ascii="楷体" w:hAnsi="楷体" w:eastAsia="楷体" w:cs="楷体"/>
          <w:spacing w:val="1"/>
          <w:sz w:val="24"/>
          <w:szCs w:val="24"/>
          <w:lang w:val="en-US" w:eastAsia="zh-CN"/>
        </w:rPr>
        <w:t>采购人</w:t>
      </w:r>
      <w:r>
        <w:rPr>
          <w:rFonts w:hint="eastAsia" w:ascii="楷体" w:hAnsi="楷体" w:eastAsia="楷体" w:cs="楷体"/>
          <w:spacing w:val="1"/>
          <w:sz w:val="24"/>
          <w:szCs w:val="24"/>
        </w:rPr>
        <w:t>亲笔签收货物</w:t>
      </w:r>
      <w:r>
        <w:rPr>
          <w:rFonts w:hint="eastAsia" w:ascii="楷体" w:hAnsi="楷体" w:eastAsia="楷体" w:cs="楷体"/>
          <w:spacing w:val="1"/>
          <w:sz w:val="24"/>
          <w:szCs w:val="24"/>
          <w:lang w:eastAsia="zh-Hans"/>
        </w:rPr>
        <w:t>并取得收货单</w:t>
      </w:r>
      <w:r>
        <w:rPr>
          <w:rFonts w:hint="eastAsia" w:ascii="楷体" w:hAnsi="楷体" w:eastAsia="楷体" w:cs="楷体"/>
          <w:spacing w:val="1"/>
          <w:sz w:val="24"/>
          <w:szCs w:val="24"/>
        </w:rPr>
        <w:t>以作为完成运输义务的证明。</w:t>
      </w:r>
    </w:p>
    <w:p w14:paraId="78382BD7">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
          <w:sz w:val="24"/>
          <w:szCs w:val="24"/>
          <w:lang w:eastAsia="zh-Hans"/>
        </w:rPr>
      </w:pPr>
      <w:r>
        <w:rPr>
          <w:rFonts w:hint="eastAsia" w:ascii="楷体" w:hAnsi="楷体" w:eastAsia="楷体" w:cs="楷体"/>
          <w:spacing w:val="1"/>
          <w:sz w:val="24"/>
          <w:szCs w:val="24"/>
          <w:lang w:val="en-US" w:eastAsia="zh-CN"/>
        </w:rPr>
        <w:t>4）</w:t>
      </w:r>
      <w:r>
        <w:rPr>
          <w:rFonts w:hint="eastAsia" w:ascii="楷体" w:hAnsi="楷体" w:eastAsia="楷体" w:cs="楷体"/>
          <w:spacing w:val="1"/>
          <w:sz w:val="24"/>
          <w:szCs w:val="24"/>
        </w:rPr>
        <w:t>采</w:t>
      </w:r>
      <w:r>
        <w:rPr>
          <w:rFonts w:hint="eastAsia" w:ascii="楷体" w:hAnsi="楷体" w:eastAsia="楷体" w:cs="楷体"/>
          <w:spacing w:val="1"/>
          <w:sz w:val="24"/>
          <w:szCs w:val="24"/>
          <w:highlight w:val="none"/>
        </w:rPr>
        <w:t>购人</w:t>
      </w:r>
      <w:r>
        <w:rPr>
          <w:rFonts w:hint="eastAsia" w:ascii="楷体" w:hAnsi="楷体" w:eastAsia="楷体" w:cs="楷体"/>
          <w:spacing w:val="1"/>
          <w:sz w:val="24"/>
          <w:szCs w:val="24"/>
          <w:highlight w:val="none"/>
          <w:lang w:val="en-US" w:eastAsia="zh-CN"/>
        </w:rPr>
        <w:t>委托</w:t>
      </w:r>
      <w:r>
        <w:rPr>
          <w:rFonts w:hint="eastAsia" w:ascii="楷体" w:hAnsi="楷体" w:eastAsia="楷体" w:cs="楷体"/>
          <w:spacing w:val="1"/>
          <w:sz w:val="24"/>
          <w:szCs w:val="24"/>
          <w:highlight w:val="none"/>
        </w:rPr>
        <w:t>报价单位</w:t>
      </w:r>
      <w:r>
        <w:rPr>
          <w:rFonts w:hint="eastAsia" w:ascii="楷体" w:hAnsi="楷体" w:eastAsia="楷体" w:cs="楷体"/>
          <w:spacing w:val="1"/>
          <w:sz w:val="24"/>
          <w:szCs w:val="24"/>
          <w:highlight w:val="none"/>
          <w:lang w:val="en-US" w:eastAsia="zh-CN"/>
        </w:rPr>
        <w:t>吊</w:t>
      </w:r>
      <w:r>
        <w:rPr>
          <w:rFonts w:hint="eastAsia" w:ascii="楷体" w:hAnsi="楷体" w:eastAsia="楷体" w:cs="楷体"/>
          <w:spacing w:val="1"/>
          <w:sz w:val="24"/>
          <w:szCs w:val="24"/>
          <w:lang w:val="en-US" w:eastAsia="zh-CN"/>
        </w:rPr>
        <w:t>装、</w:t>
      </w:r>
      <w:r>
        <w:rPr>
          <w:rFonts w:hint="eastAsia" w:ascii="楷体" w:hAnsi="楷体" w:eastAsia="楷体" w:cs="楷体"/>
          <w:spacing w:val="1"/>
          <w:sz w:val="24"/>
          <w:szCs w:val="24"/>
        </w:rPr>
        <w:t>承运的货物，报价单位有责任保证其安全完整，并确保包装及内容物均完好按期运达指定地。运输过程中如发生货物灭失、短少、损坏问题，</w:t>
      </w:r>
      <w:r>
        <w:rPr>
          <w:rFonts w:hint="eastAsia" w:ascii="楷体" w:hAnsi="楷体" w:eastAsia="楷体" w:cs="楷体"/>
          <w:spacing w:val="1"/>
          <w:sz w:val="24"/>
          <w:szCs w:val="24"/>
          <w:lang w:eastAsia="zh-Hans"/>
        </w:rPr>
        <w:t>双方应确认数量并由</w:t>
      </w:r>
      <w:r>
        <w:rPr>
          <w:rFonts w:hint="eastAsia" w:ascii="楷体" w:hAnsi="楷体" w:eastAsia="楷体" w:cs="楷体"/>
          <w:spacing w:val="1"/>
          <w:sz w:val="24"/>
          <w:szCs w:val="24"/>
        </w:rPr>
        <w:t>报价单位</w:t>
      </w:r>
      <w:r>
        <w:rPr>
          <w:rFonts w:hint="eastAsia" w:ascii="楷体" w:hAnsi="楷体" w:eastAsia="楷体" w:cs="楷体"/>
          <w:spacing w:val="1"/>
          <w:sz w:val="24"/>
          <w:szCs w:val="24"/>
          <w:lang w:eastAsia="zh-Hans"/>
        </w:rPr>
        <w:t>负责赔偿</w:t>
      </w:r>
      <w:r>
        <w:rPr>
          <w:rFonts w:hint="eastAsia" w:ascii="楷体" w:hAnsi="楷体" w:eastAsia="楷体" w:cs="楷体"/>
          <w:spacing w:val="1"/>
          <w:sz w:val="24"/>
          <w:szCs w:val="24"/>
        </w:rPr>
        <w:t>采购人</w:t>
      </w:r>
      <w:r>
        <w:rPr>
          <w:rFonts w:hint="eastAsia" w:ascii="楷体" w:hAnsi="楷体" w:eastAsia="楷体" w:cs="楷体"/>
          <w:spacing w:val="1"/>
          <w:sz w:val="24"/>
          <w:szCs w:val="24"/>
          <w:lang w:eastAsia="zh-Hans"/>
        </w:rPr>
        <w:t>所有损失。</w:t>
      </w:r>
    </w:p>
    <w:p w14:paraId="62B1D79A">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0"/>
          <w:sz w:val="24"/>
          <w:szCs w:val="24"/>
          <w:lang w:eastAsia="zh-Hans"/>
        </w:rPr>
      </w:pPr>
      <w:r>
        <w:rPr>
          <w:rFonts w:hint="eastAsia" w:ascii="楷体" w:hAnsi="楷体" w:eastAsia="楷体" w:cs="楷体"/>
          <w:spacing w:val="1"/>
          <w:sz w:val="24"/>
          <w:szCs w:val="24"/>
          <w:lang w:val="en-US" w:eastAsia="zh-CN"/>
        </w:rPr>
        <w:t>5</w:t>
      </w:r>
      <w:r>
        <w:rPr>
          <w:rFonts w:hint="eastAsia" w:ascii="楷体" w:hAnsi="楷体" w:eastAsia="楷体" w:cs="楷体"/>
          <w:spacing w:val="1"/>
          <w:sz w:val="24"/>
          <w:szCs w:val="24"/>
        </w:rPr>
        <w:t>）报价单位</w:t>
      </w:r>
      <w:r>
        <w:rPr>
          <w:rFonts w:hint="eastAsia" w:ascii="楷体" w:hAnsi="楷体" w:eastAsia="楷体" w:cs="楷体"/>
          <w:spacing w:val="1"/>
          <w:sz w:val="24"/>
          <w:szCs w:val="24"/>
          <w:lang w:eastAsia="zh-Hans"/>
        </w:rPr>
        <w:t>承诺具有相关货物</w:t>
      </w:r>
      <w:r>
        <w:rPr>
          <w:rFonts w:hint="eastAsia" w:ascii="楷体" w:hAnsi="楷体" w:eastAsia="楷体" w:cs="楷体"/>
          <w:spacing w:val="1"/>
          <w:sz w:val="24"/>
          <w:szCs w:val="24"/>
          <w:lang w:val="en-US" w:eastAsia="zh-CN"/>
        </w:rPr>
        <w:t>吊装、</w:t>
      </w:r>
      <w:r>
        <w:rPr>
          <w:rFonts w:hint="eastAsia" w:ascii="楷体" w:hAnsi="楷体" w:eastAsia="楷体" w:cs="楷体"/>
          <w:spacing w:val="1"/>
          <w:sz w:val="24"/>
          <w:szCs w:val="24"/>
          <w:lang w:eastAsia="zh-Hans"/>
        </w:rPr>
        <w:t>运输资质，如因</w:t>
      </w:r>
      <w:r>
        <w:rPr>
          <w:rFonts w:hint="eastAsia" w:ascii="楷体" w:hAnsi="楷体" w:eastAsia="楷体" w:cs="楷体"/>
          <w:spacing w:val="1"/>
          <w:sz w:val="24"/>
          <w:szCs w:val="24"/>
        </w:rPr>
        <w:t>报价单位</w:t>
      </w:r>
      <w:r>
        <w:rPr>
          <w:rFonts w:hint="eastAsia" w:ascii="楷体" w:hAnsi="楷体" w:eastAsia="楷体" w:cs="楷体"/>
          <w:spacing w:val="1"/>
          <w:sz w:val="24"/>
          <w:szCs w:val="24"/>
          <w:lang w:eastAsia="zh-Hans"/>
        </w:rPr>
        <w:t>无资质运输导致货物</w:t>
      </w:r>
      <w:r>
        <w:rPr>
          <w:rFonts w:hint="eastAsia" w:ascii="楷体" w:hAnsi="楷体" w:eastAsia="楷体" w:cs="楷体"/>
          <w:spacing w:val="1"/>
          <w:sz w:val="24"/>
          <w:szCs w:val="24"/>
        </w:rPr>
        <w:t>损失、</w:t>
      </w:r>
      <w:r>
        <w:rPr>
          <w:rFonts w:hint="eastAsia" w:ascii="楷体" w:hAnsi="楷体" w:eastAsia="楷体" w:cs="楷体"/>
          <w:spacing w:val="1"/>
          <w:sz w:val="24"/>
          <w:szCs w:val="24"/>
          <w:lang w:eastAsia="zh-Hans"/>
        </w:rPr>
        <w:t>无法按时在运输期限内运输至指</w:t>
      </w:r>
      <w:r>
        <w:rPr>
          <w:rFonts w:hint="eastAsia" w:ascii="楷体" w:hAnsi="楷体" w:eastAsia="楷体" w:cs="楷体"/>
          <w:spacing w:val="-10"/>
          <w:sz w:val="24"/>
          <w:szCs w:val="24"/>
          <w:lang w:eastAsia="zh-Hans"/>
        </w:rPr>
        <w:t>定地点</w:t>
      </w:r>
      <w:r>
        <w:rPr>
          <w:rFonts w:hint="eastAsia" w:ascii="楷体" w:hAnsi="楷体" w:eastAsia="楷体" w:cs="楷体"/>
          <w:spacing w:val="-10"/>
          <w:sz w:val="24"/>
          <w:szCs w:val="24"/>
        </w:rPr>
        <w:t>等情况</w:t>
      </w:r>
      <w:r>
        <w:rPr>
          <w:rFonts w:hint="eastAsia" w:ascii="楷体" w:hAnsi="楷体" w:eastAsia="楷体" w:cs="楷体"/>
          <w:spacing w:val="-10"/>
          <w:sz w:val="24"/>
          <w:szCs w:val="24"/>
          <w:lang w:eastAsia="zh-Hans"/>
        </w:rPr>
        <w:t>，</w:t>
      </w:r>
      <w:r>
        <w:rPr>
          <w:rFonts w:hint="eastAsia" w:ascii="楷体" w:hAnsi="楷体" w:eastAsia="楷体" w:cs="楷体"/>
          <w:spacing w:val="-10"/>
          <w:sz w:val="24"/>
          <w:szCs w:val="24"/>
        </w:rPr>
        <w:t>报价单位</w:t>
      </w:r>
      <w:r>
        <w:rPr>
          <w:rFonts w:hint="eastAsia" w:ascii="楷体" w:hAnsi="楷体" w:eastAsia="楷体" w:cs="楷体"/>
          <w:spacing w:val="-10"/>
          <w:sz w:val="24"/>
          <w:szCs w:val="24"/>
          <w:lang w:eastAsia="zh-Hans"/>
        </w:rPr>
        <w:t>应当赔偿</w:t>
      </w:r>
      <w:r>
        <w:rPr>
          <w:rFonts w:hint="eastAsia" w:ascii="楷体" w:hAnsi="楷体" w:eastAsia="楷体" w:cs="楷体"/>
          <w:spacing w:val="-10"/>
          <w:sz w:val="24"/>
          <w:szCs w:val="24"/>
        </w:rPr>
        <w:t>采购人</w:t>
      </w:r>
      <w:r>
        <w:rPr>
          <w:rFonts w:hint="eastAsia" w:ascii="楷体" w:hAnsi="楷体" w:eastAsia="楷体" w:cs="楷体"/>
          <w:spacing w:val="-10"/>
          <w:sz w:val="24"/>
          <w:szCs w:val="24"/>
          <w:lang w:eastAsia="zh-Hans"/>
        </w:rPr>
        <w:t>所有</w:t>
      </w:r>
      <w:r>
        <w:rPr>
          <w:rFonts w:hint="eastAsia" w:ascii="楷体" w:hAnsi="楷体" w:eastAsia="楷体" w:cs="楷体"/>
          <w:spacing w:val="-10"/>
          <w:sz w:val="24"/>
          <w:szCs w:val="24"/>
        </w:rPr>
        <w:t>因此造成的</w:t>
      </w:r>
      <w:r>
        <w:rPr>
          <w:rFonts w:hint="eastAsia" w:ascii="楷体" w:hAnsi="楷体" w:eastAsia="楷体" w:cs="楷体"/>
          <w:spacing w:val="-10"/>
          <w:sz w:val="24"/>
          <w:szCs w:val="24"/>
          <w:lang w:eastAsia="zh-Hans"/>
        </w:rPr>
        <w:t>损失。</w:t>
      </w:r>
    </w:p>
    <w:p w14:paraId="5BA9190B">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0"/>
          <w:sz w:val="24"/>
          <w:szCs w:val="24"/>
        </w:rPr>
      </w:pPr>
      <w:r>
        <w:rPr>
          <w:rFonts w:hint="eastAsia" w:ascii="楷体" w:hAnsi="楷体" w:eastAsia="楷体" w:cs="楷体"/>
          <w:spacing w:val="-10"/>
          <w:sz w:val="24"/>
          <w:szCs w:val="24"/>
          <w:lang w:val="en-US" w:eastAsia="zh-CN"/>
        </w:rPr>
        <w:t>6</w:t>
      </w:r>
      <w:r>
        <w:rPr>
          <w:rFonts w:hint="eastAsia" w:ascii="楷体" w:hAnsi="楷体" w:eastAsia="楷体" w:cs="楷体"/>
          <w:spacing w:val="-10"/>
          <w:sz w:val="24"/>
          <w:szCs w:val="24"/>
        </w:rPr>
        <w:t>）报价单位承诺在货物</w:t>
      </w:r>
      <w:r>
        <w:rPr>
          <w:rFonts w:hint="eastAsia" w:ascii="楷体" w:hAnsi="楷体" w:eastAsia="楷体" w:cs="楷体"/>
          <w:spacing w:val="-10"/>
          <w:sz w:val="24"/>
          <w:szCs w:val="24"/>
          <w:lang w:val="en-US" w:eastAsia="zh-CN"/>
        </w:rPr>
        <w:t>吊装、</w:t>
      </w:r>
      <w:r>
        <w:rPr>
          <w:rFonts w:hint="eastAsia" w:ascii="楷体" w:hAnsi="楷体" w:eastAsia="楷体" w:cs="楷体"/>
          <w:spacing w:val="-10"/>
          <w:sz w:val="24"/>
          <w:szCs w:val="24"/>
        </w:rPr>
        <w:t>运输过程中严格遵守国家和地方的交通法规和相关法律法规及规章制度，并对货物</w:t>
      </w:r>
      <w:r>
        <w:rPr>
          <w:rFonts w:hint="eastAsia" w:ascii="楷体" w:hAnsi="楷体" w:eastAsia="楷体" w:cs="楷体"/>
          <w:spacing w:val="-10"/>
          <w:sz w:val="24"/>
          <w:szCs w:val="24"/>
          <w:lang w:val="en-US" w:eastAsia="zh-CN"/>
        </w:rPr>
        <w:t>吊装、</w:t>
      </w:r>
      <w:r>
        <w:rPr>
          <w:rFonts w:hint="eastAsia" w:ascii="楷体" w:hAnsi="楷体" w:eastAsia="楷体" w:cs="楷体"/>
          <w:spacing w:val="-10"/>
          <w:sz w:val="24"/>
          <w:szCs w:val="24"/>
        </w:rPr>
        <w:t>运输过程中可能发生的风险承担全部责任。</w:t>
      </w:r>
    </w:p>
    <w:p w14:paraId="01329CA2">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0"/>
          <w:sz w:val="24"/>
          <w:szCs w:val="24"/>
        </w:rPr>
      </w:pPr>
      <w:r>
        <w:rPr>
          <w:rFonts w:hint="eastAsia" w:ascii="楷体" w:hAnsi="楷体" w:eastAsia="楷体" w:cs="楷体"/>
          <w:spacing w:val="-10"/>
          <w:sz w:val="24"/>
          <w:szCs w:val="24"/>
          <w:lang w:val="en-US" w:eastAsia="zh-CN"/>
        </w:rPr>
        <w:t>7</w:t>
      </w:r>
      <w:r>
        <w:rPr>
          <w:rFonts w:hint="eastAsia" w:ascii="楷体" w:hAnsi="楷体" w:eastAsia="楷体" w:cs="楷体"/>
          <w:spacing w:val="-10"/>
          <w:sz w:val="24"/>
          <w:szCs w:val="24"/>
        </w:rPr>
        <w:t>）报价单位提供运输服务过程中，因报价单位原因造成的相关人员伤亡及财产损失，全部由报价单位承担。</w:t>
      </w:r>
    </w:p>
    <w:p w14:paraId="47CDA7AD">
      <w:pPr>
        <w:keepNext w:val="0"/>
        <w:keepLines w:val="0"/>
        <w:pageBreakBefore w:val="0"/>
        <w:widowControl/>
        <w:kinsoku w:val="0"/>
        <w:wordWrap/>
        <w:overflowPunct/>
        <w:topLinePunct w:val="0"/>
        <w:autoSpaceDE w:val="0"/>
        <w:autoSpaceDN w:val="0"/>
        <w:bidi w:val="0"/>
        <w:adjustRightInd w:val="0"/>
        <w:snapToGrid w:val="0"/>
        <w:spacing w:before="105" w:line="500" w:lineRule="exact"/>
        <w:ind w:left="14" w:firstLine="482"/>
        <w:textAlignment w:val="baseline"/>
        <w:rPr>
          <w:rFonts w:hint="eastAsia" w:ascii="楷体" w:hAnsi="楷体" w:eastAsia="楷体" w:cs="楷体"/>
          <w:spacing w:val="-10"/>
          <w:sz w:val="24"/>
          <w:szCs w:val="24"/>
        </w:rPr>
      </w:pPr>
      <w:r>
        <w:rPr>
          <w:rFonts w:hint="eastAsia" w:ascii="楷体" w:hAnsi="楷体" w:eastAsia="楷体" w:cs="楷体"/>
          <w:spacing w:val="-10"/>
          <w:sz w:val="24"/>
          <w:szCs w:val="24"/>
          <w:lang w:val="en-US" w:eastAsia="zh-CN"/>
        </w:rPr>
        <w:t>8）</w:t>
      </w:r>
      <w:r>
        <w:rPr>
          <w:rFonts w:hint="eastAsia" w:ascii="楷体" w:hAnsi="楷体" w:eastAsia="楷体" w:cs="楷体"/>
          <w:spacing w:val="-10"/>
          <w:sz w:val="24"/>
          <w:szCs w:val="24"/>
        </w:rPr>
        <w:t>服务要求：采购人提前1天通知报价单位，明确送货到达时间及收货地点。报价单位提供全天24小时</w:t>
      </w:r>
      <w:r>
        <w:rPr>
          <w:rFonts w:hint="eastAsia" w:ascii="楷体" w:hAnsi="楷体" w:eastAsia="楷体" w:cs="楷体"/>
          <w:spacing w:val="-10"/>
          <w:sz w:val="24"/>
          <w:szCs w:val="24"/>
          <w:lang w:val="en-US" w:eastAsia="zh-CN"/>
        </w:rPr>
        <w:t>吊装、</w:t>
      </w:r>
      <w:r>
        <w:rPr>
          <w:rFonts w:hint="eastAsia" w:ascii="楷体" w:hAnsi="楷体" w:eastAsia="楷体" w:cs="楷体"/>
          <w:spacing w:val="-10"/>
          <w:sz w:val="24"/>
          <w:szCs w:val="24"/>
        </w:rPr>
        <w:t>运输服务。报价单位须在约定的期限内，将货物运到采购人指定的地点，交给采购人指定的收货人。</w:t>
      </w:r>
    </w:p>
    <w:p w14:paraId="2EA59098">
      <w:pPr>
        <w:keepNext w:val="0"/>
        <w:keepLines w:val="0"/>
        <w:pageBreakBefore w:val="0"/>
        <w:widowControl/>
        <w:kinsoku w:val="0"/>
        <w:wordWrap/>
        <w:overflowPunct/>
        <w:topLinePunct w:val="0"/>
        <w:autoSpaceDE w:val="0"/>
        <w:autoSpaceDN w:val="0"/>
        <w:bidi w:val="0"/>
        <w:adjustRightInd w:val="0"/>
        <w:snapToGrid w:val="0"/>
        <w:spacing w:before="41" w:line="500" w:lineRule="exact"/>
        <w:ind w:left="497"/>
        <w:textAlignment w:val="baseline"/>
        <w:rPr>
          <w:rFonts w:ascii="楷体" w:hAnsi="楷体" w:eastAsia="楷体" w:cs="楷体"/>
          <w:sz w:val="24"/>
          <w:szCs w:val="24"/>
        </w:rPr>
      </w:pPr>
      <w:r>
        <w:rPr>
          <w:rFonts w:hint="eastAsia" w:ascii="楷体" w:hAnsi="楷体" w:eastAsia="楷体" w:cs="楷体"/>
          <w:spacing w:val="-1"/>
          <w:sz w:val="24"/>
          <w:szCs w:val="24"/>
          <w:lang w:val="en-US" w:eastAsia="zh-CN"/>
        </w:rPr>
        <w:t>4</w:t>
      </w:r>
      <w:r>
        <w:rPr>
          <w:rFonts w:ascii="楷体" w:hAnsi="楷体" w:eastAsia="楷体" w:cs="楷体"/>
          <w:spacing w:val="-1"/>
          <w:sz w:val="24"/>
          <w:szCs w:val="24"/>
        </w:rPr>
        <w:t>、验收方法：按现场实际作业台班数量验收。</w:t>
      </w:r>
    </w:p>
    <w:p w14:paraId="36FE6B8C">
      <w:pPr>
        <w:keepNext w:val="0"/>
        <w:keepLines w:val="0"/>
        <w:pageBreakBefore w:val="0"/>
        <w:widowControl/>
        <w:kinsoku w:val="0"/>
        <w:wordWrap/>
        <w:overflowPunct/>
        <w:topLinePunct w:val="0"/>
        <w:autoSpaceDE w:val="0"/>
        <w:autoSpaceDN w:val="0"/>
        <w:bidi w:val="0"/>
        <w:adjustRightInd w:val="0"/>
        <w:snapToGrid w:val="0"/>
        <w:spacing w:before="103" w:line="500" w:lineRule="exact"/>
        <w:ind w:left="17" w:right="203" w:firstLine="486"/>
        <w:textAlignment w:val="baseline"/>
        <w:rPr>
          <w:rFonts w:ascii="楷体" w:hAnsi="楷体" w:eastAsia="楷体" w:cs="楷体"/>
          <w:spacing w:val="-3"/>
          <w:sz w:val="24"/>
          <w:szCs w:val="24"/>
        </w:rPr>
      </w:pPr>
      <w:r>
        <w:rPr>
          <w:rFonts w:hint="eastAsia" w:ascii="楷体" w:hAnsi="楷体" w:eastAsia="楷体" w:cs="楷体"/>
          <w:sz w:val="24"/>
          <w:szCs w:val="24"/>
          <w:lang w:val="en-US" w:eastAsia="zh-CN"/>
        </w:rPr>
        <w:t>5</w:t>
      </w:r>
      <w:r>
        <w:rPr>
          <w:rFonts w:ascii="楷体" w:hAnsi="楷体" w:eastAsia="楷体" w:cs="楷体"/>
          <w:sz w:val="24"/>
          <w:szCs w:val="24"/>
        </w:rPr>
        <w:t>、装货方式：根据现场指挥人员提出的要求标准装货</w:t>
      </w:r>
      <w:r>
        <w:rPr>
          <w:rFonts w:hint="eastAsia" w:ascii="楷体" w:hAnsi="楷体" w:eastAsia="楷体" w:cs="楷体"/>
          <w:sz w:val="24"/>
          <w:szCs w:val="24"/>
          <w:lang w:eastAsia="zh-CN"/>
        </w:rPr>
        <w:t>、</w:t>
      </w:r>
      <w:r>
        <w:rPr>
          <w:rFonts w:ascii="楷体" w:hAnsi="楷体" w:eastAsia="楷体" w:cs="楷体"/>
          <w:sz w:val="24"/>
          <w:szCs w:val="24"/>
        </w:rPr>
        <w:t>包</w:t>
      </w:r>
      <w:r>
        <w:rPr>
          <w:rFonts w:ascii="楷体" w:hAnsi="楷体" w:eastAsia="楷体" w:cs="楷体"/>
          <w:spacing w:val="-3"/>
          <w:sz w:val="24"/>
          <w:szCs w:val="24"/>
        </w:rPr>
        <w:t>装</w:t>
      </w:r>
      <w:r>
        <w:rPr>
          <w:rFonts w:hint="eastAsia" w:ascii="楷体" w:hAnsi="楷体" w:eastAsia="楷体" w:cs="楷体"/>
          <w:spacing w:val="-3"/>
          <w:sz w:val="24"/>
          <w:szCs w:val="24"/>
          <w:lang w:eastAsia="zh-CN"/>
        </w:rPr>
        <w:t>，</w:t>
      </w:r>
      <w:r>
        <w:rPr>
          <w:rFonts w:ascii="楷体" w:hAnsi="楷体" w:eastAsia="楷体" w:cs="楷体"/>
          <w:sz w:val="24"/>
          <w:szCs w:val="24"/>
        </w:rPr>
        <w:t>避免损坏货物</w:t>
      </w:r>
      <w:r>
        <w:rPr>
          <w:rFonts w:ascii="楷体" w:hAnsi="楷体" w:eastAsia="楷体" w:cs="楷体"/>
          <w:spacing w:val="-3"/>
          <w:sz w:val="24"/>
          <w:szCs w:val="24"/>
        </w:rPr>
        <w:t>。</w:t>
      </w:r>
    </w:p>
    <w:p w14:paraId="06385F27">
      <w:pPr>
        <w:keepNext w:val="0"/>
        <w:keepLines w:val="0"/>
        <w:pageBreakBefore w:val="0"/>
        <w:widowControl/>
        <w:kinsoku w:val="0"/>
        <w:wordWrap/>
        <w:overflowPunct/>
        <w:topLinePunct w:val="0"/>
        <w:autoSpaceDE w:val="0"/>
        <w:autoSpaceDN w:val="0"/>
        <w:bidi w:val="0"/>
        <w:adjustRightInd w:val="0"/>
        <w:snapToGrid w:val="0"/>
        <w:spacing w:before="103" w:line="500" w:lineRule="exact"/>
        <w:ind w:left="17" w:right="203" w:firstLine="486"/>
        <w:textAlignment w:val="baseline"/>
        <w:rPr>
          <w:rFonts w:hint="eastAsia" w:ascii="楷体" w:hAnsi="楷体" w:eastAsia="楷体" w:cs="楷体"/>
          <w:spacing w:val="-10"/>
          <w:sz w:val="24"/>
          <w:szCs w:val="24"/>
        </w:rPr>
      </w:pPr>
      <w:r>
        <w:rPr>
          <w:rFonts w:hint="eastAsia" w:ascii="楷体" w:hAnsi="楷体" w:eastAsia="楷体" w:cs="楷体"/>
          <w:sz w:val="24"/>
          <w:szCs w:val="24"/>
          <w:lang w:val="en-US" w:eastAsia="zh-CN"/>
        </w:rPr>
        <w:t>6</w:t>
      </w:r>
      <w:r>
        <w:rPr>
          <w:rFonts w:ascii="楷体" w:hAnsi="楷体" w:eastAsia="楷体" w:cs="楷体"/>
          <w:sz w:val="24"/>
          <w:szCs w:val="24"/>
        </w:rPr>
        <w:t>、对未成交的单位不做经济方面或其他方面的赔偿，也不做解释，谨对合</w:t>
      </w:r>
      <w:r>
        <w:rPr>
          <w:rFonts w:ascii="楷体" w:hAnsi="楷体" w:eastAsia="楷体" w:cs="楷体"/>
          <w:spacing w:val="-1"/>
          <w:sz w:val="24"/>
          <w:szCs w:val="24"/>
        </w:rPr>
        <w:t>作表示衷心的感谢。</w:t>
      </w:r>
    </w:p>
    <w:p w14:paraId="71F946CE">
      <w:pPr>
        <w:keepNext w:val="0"/>
        <w:keepLines w:val="0"/>
        <w:pageBreakBefore w:val="0"/>
        <w:widowControl/>
        <w:kinsoku w:val="0"/>
        <w:wordWrap/>
        <w:overflowPunct/>
        <w:topLinePunct w:val="0"/>
        <w:autoSpaceDE w:val="0"/>
        <w:autoSpaceDN w:val="0"/>
        <w:bidi w:val="0"/>
        <w:adjustRightInd w:val="0"/>
        <w:snapToGrid w:val="0"/>
        <w:spacing w:before="111" w:line="500" w:lineRule="exact"/>
        <w:ind w:left="499"/>
        <w:textAlignment w:val="baseline"/>
        <w:outlineLvl w:val="1"/>
        <w:rPr>
          <w:rFonts w:ascii="楷体" w:hAnsi="楷体" w:eastAsia="楷体" w:cs="楷体"/>
          <w:spacing w:val="-1"/>
          <w:sz w:val="24"/>
          <w:szCs w:val="24"/>
        </w:rPr>
      </w:pPr>
      <w:r>
        <w:rPr>
          <w:rFonts w:ascii="楷体" w:hAnsi="楷体" w:eastAsia="楷体" w:cs="楷体"/>
          <w:b/>
          <w:bCs/>
          <w:spacing w:val="-3"/>
          <w:sz w:val="24"/>
          <w:szCs w:val="24"/>
        </w:rPr>
        <w:t>三、报价书的编制和递交</w:t>
      </w:r>
    </w:p>
    <w:p w14:paraId="26B493B9">
      <w:pPr>
        <w:spacing w:line="400" w:lineRule="exact"/>
        <w:ind w:firstLine="476" w:firstLineChars="200"/>
        <w:rPr>
          <w:rFonts w:hint="eastAsia" w:ascii="楷体" w:hAnsi="楷体" w:eastAsia="楷体" w:cs="楷体"/>
          <w:bCs/>
          <w:sz w:val="24"/>
          <w:szCs w:val="24"/>
        </w:rPr>
      </w:pPr>
      <w:r>
        <w:rPr>
          <w:rFonts w:ascii="楷体" w:hAnsi="楷体" w:eastAsia="楷体" w:cs="楷体"/>
          <w:spacing w:val="-1"/>
          <w:sz w:val="24"/>
          <w:szCs w:val="24"/>
        </w:rPr>
        <w:t>（一）报价文件构成：</w:t>
      </w:r>
      <w:r>
        <w:rPr>
          <w:rFonts w:hint="eastAsia" w:ascii="楷体" w:hAnsi="楷体" w:eastAsia="楷体" w:cs="楷体"/>
          <w:bCs/>
          <w:sz w:val="24"/>
          <w:szCs w:val="24"/>
        </w:rPr>
        <w:t>按照第四章报价书（格式）要求提供，内容包括：</w:t>
      </w:r>
    </w:p>
    <w:p w14:paraId="2A96F4C8">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楷体" w:hAnsi="楷体" w:eastAsia="楷体" w:cs="楷体"/>
          <w:bCs/>
          <w:sz w:val="24"/>
          <w:szCs w:val="24"/>
        </w:rPr>
      </w:pPr>
      <w:r>
        <w:rPr>
          <w:rFonts w:hint="eastAsia" w:ascii="楷体" w:hAnsi="楷体" w:eastAsia="楷体" w:cs="楷体"/>
          <w:bCs/>
          <w:sz w:val="24"/>
          <w:szCs w:val="24"/>
        </w:rPr>
        <w:t>报价表</w:t>
      </w:r>
    </w:p>
    <w:p w14:paraId="0D5FC467">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楷体" w:hAnsi="楷体" w:eastAsia="楷体" w:cs="楷体"/>
          <w:bCs/>
          <w:sz w:val="24"/>
          <w:szCs w:val="24"/>
          <w:highlight w:val="none"/>
        </w:rPr>
      </w:pPr>
      <w:r>
        <w:rPr>
          <w:rFonts w:hint="eastAsia" w:ascii="楷体" w:hAnsi="楷体" w:eastAsia="楷体" w:cs="楷体"/>
          <w:bCs/>
          <w:sz w:val="24"/>
          <w:szCs w:val="24"/>
          <w:lang w:val="en-US" w:eastAsia="zh-CN"/>
        </w:rPr>
        <w:t>附件一：</w:t>
      </w:r>
      <w:r>
        <w:rPr>
          <w:rFonts w:hint="eastAsia" w:ascii="楷体" w:hAnsi="楷体" w:eastAsia="楷体" w:cs="楷体"/>
          <w:bCs/>
          <w:sz w:val="24"/>
          <w:szCs w:val="24"/>
          <w:highlight w:val="none"/>
        </w:rPr>
        <w:t>报价承诺函</w:t>
      </w:r>
    </w:p>
    <w:p w14:paraId="5D3D6EF0">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附件二：相关</w:t>
      </w:r>
      <w:r>
        <w:rPr>
          <w:rFonts w:hint="eastAsia" w:ascii="楷体" w:hAnsi="楷体" w:eastAsia="楷体" w:cs="楷体"/>
          <w:bCs/>
          <w:sz w:val="24"/>
          <w:szCs w:val="24"/>
          <w:highlight w:val="none"/>
          <w:lang w:eastAsia="zh-Hans"/>
        </w:rPr>
        <w:t>资质</w:t>
      </w:r>
      <w:r>
        <w:rPr>
          <w:rFonts w:hint="eastAsia" w:ascii="楷体" w:hAnsi="楷体" w:eastAsia="楷体" w:cs="楷体"/>
          <w:bCs/>
          <w:sz w:val="24"/>
          <w:szCs w:val="24"/>
          <w:highlight w:val="none"/>
        </w:rPr>
        <w:t>证书</w:t>
      </w:r>
    </w:p>
    <w:p w14:paraId="18D5E081">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附件三：</w:t>
      </w:r>
      <w:r>
        <w:rPr>
          <w:rFonts w:hint="eastAsia" w:ascii="楷体" w:hAnsi="楷体" w:eastAsia="楷体" w:cs="楷体"/>
          <w:bCs/>
          <w:color w:val="auto"/>
          <w:sz w:val="24"/>
          <w:szCs w:val="24"/>
          <w:highlight w:val="none"/>
          <w:lang w:val="en-US" w:eastAsia="zh-CN"/>
        </w:rPr>
        <w:t>无重大违</w:t>
      </w:r>
      <w:r>
        <w:rPr>
          <w:rFonts w:hint="eastAsia" w:ascii="楷体" w:hAnsi="楷体" w:eastAsia="楷体" w:cs="楷体"/>
          <w:b w:val="0"/>
          <w:bCs/>
          <w:color w:val="auto"/>
          <w:kern w:val="2"/>
          <w:sz w:val="24"/>
          <w:szCs w:val="24"/>
          <w:highlight w:val="none"/>
          <w:lang w:val="en-US" w:eastAsia="zh-CN" w:bidi="ar-SA"/>
        </w:rPr>
        <w:t>法记录证明材料</w:t>
      </w:r>
    </w:p>
    <w:p w14:paraId="1C5151E4">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楷体" w:hAnsi="楷体" w:eastAsia="楷体" w:cs="楷体"/>
          <w:sz w:val="24"/>
          <w:szCs w:val="24"/>
          <w:highlight w:val="none"/>
        </w:rPr>
      </w:pPr>
      <w:r>
        <w:rPr>
          <w:rFonts w:hint="eastAsia" w:ascii="楷体" w:hAnsi="楷体" w:eastAsia="楷体" w:cs="楷体"/>
          <w:bCs/>
          <w:sz w:val="24"/>
          <w:szCs w:val="24"/>
          <w:highlight w:val="none"/>
          <w:lang w:val="en-US" w:eastAsia="zh-CN"/>
        </w:rPr>
        <w:t>附件四：</w:t>
      </w:r>
      <w:r>
        <w:rPr>
          <w:rFonts w:hint="eastAsia" w:ascii="楷体" w:hAnsi="楷体" w:eastAsia="楷体" w:cs="楷体"/>
          <w:bCs/>
          <w:sz w:val="24"/>
          <w:szCs w:val="24"/>
          <w:highlight w:val="none"/>
        </w:rPr>
        <w:t>报价单位认为需要提供的其他文件</w:t>
      </w:r>
    </w:p>
    <w:p w14:paraId="7B8A6777">
      <w:pPr>
        <w:keepNext w:val="0"/>
        <w:keepLines w:val="0"/>
        <w:pageBreakBefore w:val="0"/>
        <w:widowControl/>
        <w:kinsoku w:val="0"/>
        <w:wordWrap/>
        <w:overflowPunct/>
        <w:topLinePunct w:val="0"/>
        <w:autoSpaceDE w:val="0"/>
        <w:autoSpaceDN w:val="0"/>
        <w:bidi w:val="0"/>
        <w:adjustRightInd w:val="0"/>
        <w:snapToGrid w:val="0"/>
        <w:spacing w:before="108" w:line="500" w:lineRule="exact"/>
        <w:ind w:left="18" w:right="204" w:firstLine="505"/>
        <w:textAlignment w:val="baseline"/>
        <w:rPr>
          <w:rFonts w:ascii="楷体" w:hAnsi="楷体" w:eastAsia="楷体" w:cs="楷体"/>
          <w:sz w:val="24"/>
          <w:szCs w:val="24"/>
        </w:rPr>
      </w:pPr>
      <w:r>
        <w:rPr>
          <w:rFonts w:ascii="楷体" w:hAnsi="楷体" w:eastAsia="楷体" w:cs="楷体"/>
          <w:sz w:val="24"/>
          <w:szCs w:val="24"/>
        </w:rPr>
        <w:t>（二）填写要求:按照报价</w:t>
      </w:r>
      <w:r>
        <w:rPr>
          <w:rFonts w:hint="eastAsia" w:ascii="楷体" w:hAnsi="楷体" w:eastAsia="楷体" w:cs="楷体"/>
          <w:sz w:val="24"/>
          <w:szCs w:val="24"/>
          <w:lang w:val="en-US" w:eastAsia="zh-CN"/>
        </w:rPr>
        <w:t>书</w:t>
      </w:r>
      <w:r>
        <w:rPr>
          <w:rFonts w:ascii="楷体" w:hAnsi="楷体" w:eastAsia="楷体" w:cs="楷体"/>
          <w:sz w:val="24"/>
          <w:szCs w:val="24"/>
        </w:rPr>
        <w:t>格式要求签字、盖章。报价</w:t>
      </w:r>
      <w:r>
        <w:rPr>
          <w:rFonts w:hint="eastAsia" w:ascii="楷体" w:hAnsi="楷体" w:eastAsia="楷体" w:cs="楷体"/>
          <w:sz w:val="24"/>
          <w:szCs w:val="24"/>
          <w:lang w:val="en-US" w:eastAsia="zh-CN"/>
        </w:rPr>
        <w:t>书</w:t>
      </w:r>
      <w:r>
        <w:rPr>
          <w:rFonts w:ascii="楷体" w:hAnsi="楷体" w:eastAsia="楷体" w:cs="楷体"/>
          <w:sz w:val="24"/>
          <w:szCs w:val="24"/>
        </w:rPr>
        <w:t>中的</w:t>
      </w:r>
      <w:r>
        <w:rPr>
          <w:rFonts w:ascii="楷体" w:hAnsi="楷体" w:eastAsia="楷体" w:cs="楷体"/>
          <w:spacing w:val="-1"/>
          <w:sz w:val="24"/>
          <w:szCs w:val="24"/>
        </w:rPr>
        <w:t>企业名称应准确无误。</w:t>
      </w:r>
    </w:p>
    <w:p w14:paraId="0C7BF091">
      <w:pPr>
        <w:keepNext w:val="0"/>
        <w:keepLines w:val="0"/>
        <w:pageBreakBefore w:val="0"/>
        <w:widowControl/>
        <w:kinsoku w:val="0"/>
        <w:wordWrap/>
        <w:overflowPunct/>
        <w:topLinePunct w:val="0"/>
        <w:autoSpaceDE w:val="0"/>
        <w:autoSpaceDN w:val="0"/>
        <w:bidi w:val="0"/>
        <w:adjustRightInd w:val="0"/>
        <w:snapToGrid w:val="0"/>
        <w:spacing w:before="107" w:line="500" w:lineRule="exact"/>
        <w:ind w:left="54" w:right="20" w:firstLine="469"/>
        <w:textAlignment w:val="baseline"/>
        <w:rPr>
          <w:rFonts w:ascii="楷体" w:hAnsi="楷体" w:eastAsia="楷体" w:cs="楷体"/>
          <w:sz w:val="24"/>
          <w:szCs w:val="24"/>
        </w:rPr>
      </w:pPr>
      <w:r>
        <w:rPr>
          <w:rFonts w:ascii="楷体" w:hAnsi="楷体" w:eastAsia="楷体" w:cs="楷体"/>
          <w:spacing w:val="-5"/>
          <w:sz w:val="24"/>
          <w:szCs w:val="24"/>
        </w:rPr>
        <w:t>（三）报价文件递交时间和地点按海南洋浦陆海</w:t>
      </w:r>
      <w:r>
        <w:rPr>
          <w:rFonts w:hint="eastAsia" w:ascii="楷体" w:hAnsi="楷体" w:eastAsia="楷体" w:cs="楷体"/>
          <w:spacing w:val="-5"/>
          <w:sz w:val="24"/>
          <w:szCs w:val="24"/>
          <w:lang w:val="en-US" w:eastAsia="zh-CN"/>
        </w:rPr>
        <w:t>能源发展</w:t>
      </w:r>
      <w:r>
        <w:rPr>
          <w:rFonts w:ascii="楷体" w:hAnsi="楷体" w:eastAsia="楷体" w:cs="楷体"/>
          <w:spacing w:val="-6"/>
          <w:sz w:val="24"/>
          <w:szCs w:val="24"/>
        </w:rPr>
        <w:t>有限公司要求执行，</w:t>
      </w:r>
      <w:r>
        <w:rPr>
          <w:rFonts w:ascii="楷体" w:hAnsi="楷体" w:eastAsia="楷体" w:cs="楷体"/>
          <w:spacing w:val="-2"/>
          <w:sz w:val="24"/>
          <w:szCs w:val="24"/>
        </w:rPr>
        <w:t>因不可抗力原因，可酌情延长服务产品递交截止时间。</w:t>
      </w:r>
    </w:p>
    <w:p w14:paraId="53413ED3">
      <w:pPr>
        <w:keepNext w:val="0"/>
        <w:keepLines w:val="0"/>
        <w:pageBreakBefore w:val="0"/>
        <w:widowControl/>
        <w:kinsoku w:val="0"/>
        <w:wordWrap/>
        <w:overflowPunct/>
        <w:topLinePunct w:val="0"/>
        <w:autoSpaceDE w:val="0"/>
        <w:autoSpaceDN w:val="0"/>
        <w:bidi w:val="0"/>
        <w:adjustRightInd w:val="0"/>
        <w:snapToGrid w:val="0"/>
        <w:spacing w:before="114" w:line="500" w:lineRule="exact"/>
        <w:ind w:left="514"/>
        <w:textAlignment w:val="baseline"/>
        <w:outlineLvl w:val="1"/>
      </w:pPr>
      <w:r>
        <w:rPr>
          <w:rFonts w:ascii="楷体" w:hAnsi="楷体" w:eastAsia="楷体" w:cs="楷体"/>
          <w:b/>
          <w:bCs/>
          <w:spacing w:val="-8"/>
          <w:sz w:val="24"/>
          <w:szCs w:val="24"/>
        </w:rPr>
        <w:t>四、报价</w:t>
      </w:r>
    </w:p>
    <w:p w14:paraId="5D1FEA41">
      <w:pPr>
        <w:keepNext w:val="0"/>
        <w:keepLines w:val="0"/>
        <w:pageBreakBefore w:val="0"/>
        <w:widowControl/>
        <w:kinsoku w:val="0"/>
        <w:wordWrap/>
        <w:overflowPunct/>
        <w:topLinePunct w:val="0"/>
        <w:autoSpaceDE w:val="0"/>
        <w:autoSpaceDN w:val="0"/>
        <w:bidi w:val="0"/>
        <w:adjustRightInd w:val="0"/>
        <w:snapToGrid w:val="0"/>
        <w:spacing w:before="104" w:line="500" w:lineRule="exact"/>
        <w:ind w:left="524"/>
        <w:textAlignment w:val="baseline"/>
        <w:rPr>
          <w:rFonts w:ascii="楷体" w:hAnsi="楷体" w:eastAsia="楷体" w:cs="楷体"/>
          <w:sz w:val="24"/>
          <w:szCs w:val="24"/>
        </w:rPr>
      </w:pPr>
      <w:r>
        <w:rPr>
          <w:rFonts w:ascii="楷体" w:hAnsi="楷体" w:eastAsia="楷体" w:cs="楷体"/>
          <w:spacing w:val="-4"/>
          <w:sz w:val="24"/>
          <w:szCs w:val="24"/>
        </w:rPr>
        <w:t>（</w:t>
      </w:r>
      <w:r>
        <w:rPr>
          <w:rFonts w:hint="eastAsia" w:ascii="楷体" w:hAnsi="楷体" w:eastAsia="楷体" w:cs="楷体"/>
          <w:spacing w:val="-4"/>
          <w:sz w:val="24"/>
          <w:szCs w:val="24"/>
          <w:lang w:val="en-US" w:eastAsia="zh-CN"/>
        </w:rPr>
        <w:t>一</w:t>
      </w:r>
      <w:r>
        <w:rPr>
          <w:rFonts w:ascii="楷体" w:hAnsi="楷体" w:eastAsia="楷体" w:cs="楷体"/>
          <w:spacing w:val="-4"/>
          <w:sz w:val="24"/>
          <w:szCs w:val="24"/>
        </w:rPr>
        <w:t>）报价单位的报价应为以“</w:t>
      </w:r>
      <w:r>
        <w:rPr>
          <w:rFonts w:ascii="楷体" w:hAnsi="楷体" w:eastAsia="楷体" w:cs="楷体"/>
          <w:spacing w:val="-83"/>
          <w:sz w:val="24"/>
          <w:szCs w:val="24"/>
        </w:rPr>
        <w:t xml:space="preserve"> </w:t>
      </w:r>
      <w:r>
        <w:rPr>
          <w:rFonts w:ascii="楷体" w:hAnsi="楷体" w:eastAsia="楷体" w:cs="楷体"/>
          <w:spacing w:val="-4"/>
          <w:sz w:val="24"/>
          <w:szCs w:val="24"/>
        </w:rPr>
        <w:t>台班</w:t>
      </w:r>
      <w:r>
        <w:rPr>
          <w:rFonts w:ascii="楷体" w:hAnsi="楷体" w:eastAsia="楷体" w:cs="楷体"/>
          <w:spacing w:val="-88"/>
          <w:sz w:val="24"/>
          <w:szCs w:val="24"/>
        </w:rPr>
        <w:t xml:space="preserve"> </w:t>
      </w:r>
      <w:r>
        <w:rPr>
          <w:rFonts w:ascii="楷体" w:hAnsi="楷体" w:eastAsia="楷体" w:cs="楷体"/>
          <w:spacing w:val="-4"/>
          <w:sz w:val="24"/>
          <w:szCs w:val="24"/>
        </w:rPr>
        <w:t>”为单</w:t>
      </w:r>
      <w:r>
        <w:rPr>
          <w:rFonts w:ascii="楷体" w:hAnsi="楷体" w:eastAsia="楷体" w:cs="楷体"/>
          <w:spacing w:val="-5"/>
          <w:sz w:val="24"/>
          <w:szCs w:val="24"/>
        </w:rPr>
        <w:t>位的单价。</w:t>
      </w:r>
    </w:p>
    <w:p w14:paraId="7D6A8517">
      <w:pPr>
        <w:keepNext w:val="0"/>
        <w:keepLines w:val="0"/>
        <w:pageBreakBefore w:val="0"/>
        <w:widowControl/>
        <w:kinsoku w:val="0"/>
        <w:wordWrap/>
        <w:overflowPunct/>
        <w:topLinePunct w:val="0"/>
        <w:autoSpaceDE w:val="0"/>
        <w:autoSpaceDN w:val="0"/>
        <w:bidi w:val="0"/>
        <w:adjustRightInd w:val="0"/>
        <w:snapToGrid w:val="0"/>
        <w:spacing w:before="108" w:line="500" w:lineRule="exact"/>
        <w:ind w:left="27" w:right="206" w:firstLine="496"/>
        <w:textAlignment w:val="baseline"/>
        <w:rPr>
          <w:rFonts w:ascii="楷体" w:hAnsi="楷体" w:eastAsia="楷体" w:cs="楷体"/>
          <w:sz w:val="24"/>
          <w:szCs w:val="24"/>
        </w:rPr>
      </w:pPr>
      <w:r>
        <w:rPr>
          <w:rFonts w:ascii="楷体" w:hAnsi="楷体" w:eastAsia="楷体" w:cs="楷体"/>
          <w:spacing w:val="-1"/>
          <w:sz w:val="24"/>
          <w:szCs w:val="24"/>
        </w:rPr>
        <w:t>（</w:t>
      </w:r>
      <w:r>
        <w:rPr>
          <w:rFonts w:hint="eastAsia" w:ascii="楷体" w:hAnsi="楷体" w:eastAsia="楷体" w:cs="楷体"/>
          <w:spacing w:val="-1"/>
          <w:sz w:val="24"/>
          <w:szCs w:val="24"/>
          <w:lang w:val="en-US" w:eastAsia="zh-CN"/>
        </w:rPr>
        <w:t>二</w:t>
      </w:r>
      <w:r>
        <w:rPr>
          <w:rFonts w:ascii="楷体" w:hAnsi="楷体" w:eastAsia="楷体" w:cs="楷体"/>
          <w:spacing w:val="-1"/>
          <w:sz w:val="24"/>
          <w:szCs w:val="24"/>
        </w:rPr>
        <w:t>）报价使用货币为人民币，单位为“元/台班</w:t>
      </w:r>
      <w:r>
        <w:rPr>
          <w:rFonts w:ascii="楷体" w:hAnsi="楷体" w:eastAsia="楷体" w:cs="楷体"/>
          <w:spacing w:val="-88"/>
          <w:sz w:val="24"/>
          <w:szCs w:val="24"/>
        </w:rPr>
        <w:t xml:space="preserve"> </w:t>
      </w:r>
      <w:r>
        <w:rPr>
          <w:rFonts w:ascii="楷体" w:hAnsi="楷体" w:eastAsia="楷体" w:cs="楷体"/>
          <w:spacing w:val="-1"/>
          <w:sz w:val="24"/>
          <w:szCs w:val="24"/>
        </w:rPr>
        <w:t>”，报价</w:t>
      </w:r>
      <w:r>
        <w:rPr>
          <w:rFonts w:ascii="楷体" w:hAnsi="楷体" w:eastAsia="楷体" w:cs="楷体"/>
          <w:spacing w:val="-2"/>
          <w:sz w:val="24"/>
          <w:szCs w:val="24"/>
        </w:rPr>
        <w:t>保留到小数点后</w:t>
      </w:r>
      <w:r>
        <w:rPr>
          <w:rFonts w:ascii="楷体" w:hAnsi="楷体" w:eastAsia="楷体" w:cs="楷体"/>
          <w:sz w:val="24"/>
          <w:szCs w:val="24"/>
        </w:rPr>
        <w:t xml:space="preserve"> </w:t>
      </w:r>
      <w:r>
        <w:rPr>
          <w:rFonts w:ascii="楷体" w:hAnsi="楷体" w:eastAsia="楷体" w:cs="楷体"/>
          <w:spacing w:val="-5"/>
          <w:sz w:val="24"/>
          <w:szCs w:val="24"/>
        </w:rPr>
        <w:t>一位。</w:t>
      </w:r>
    </w:p>
    <w:p w14:paraId="24CFC4A8">
      <w:pPr>
        <w:keepNext w:val="0"/>
        <w:keepLines w:val="0"/>
        <w:pageBreakBefore w:val="0"/>
        <w:widowControl/>
        <w:kinsoku w:val="0"/>
        <w:wordWrap/>
        <w:overflowPunct/>
        <w:topLinePunct w:val="0"/>
        <w:autoSpaceDE w:val="0"/>
        <w:autoSpaceDN w:val="0"/>
        <w:bidi w:val="0"/>
        <w:adjustRightInd w:val="0"/>
        <w:snapToGrid w:val="0"/>
        <w:spacing w:before="95" w:line="500" w:lineRule="exact"/>
        <w:ind w:left="524"/>
        <w:textAlignment w:val="baseline"/>
        <w:rPr>
          <w:rFonts w:ascii="楷体" w:hAnsi="楷体" w:eastAsia="楷体" w:cs="楷体"/>
          <w:sz w:val="24"/>
          <w:szCs w:val="24"/>
        </w:rPr>
      </w:pPr>
      <w:r>
        <w:rPr>
          <w:rFonts w:ascii="楷体" w:hAnsi="楷体" w:eastAsia="楷体" w:cs="楷体"/>
          <w:spacing w:val="-2"/>
          <w:sz w:val="24"/>
          <w:szCs w:val="24"/>
        </w:rPr>
        <w:t>（</w:t>
      </w:r>
      <w:r>
        <w:rPr>
          <w:rFonts w:hint="eastAsia" w:ascii="楷体" w:hAnsi="楷体" w:eastAsia="楷体" w:cs="楷体"/>
          <w:spacing w:val="-2"/>
          <w:sz w:val="24"/>
          <w:szCs w:val="24"/>
          <w:lang w:val="en-US" w:eastAsia="zh-CN"/>
        </w:rPr>
        <w:t>三</w:t>
      </w:r>
      <w:r>
        <w:rPr>
          <w:rFonts w:ascii="楷体" w:hAnsi="楷体" w:eastAsia="楷体" w:cs="楷体"/>
          <w:spacing w:val="-2"/>
          <w:sz w:val="24"/>
          <w:szCs w:val="24"/>
        </w:rPr>
        <w:t>）报价是指服务商供应的落地价。</w:t>
      </w:r>
    </w:p>
    <w:p w14:paraId="49B8A72B">
      <w:pPr>
        <w:spacing w:line="224" w:lineRule="auto"/>
        <w:rPr>
          <w:rFonts w:ascii="楷体" w:hAnsi="楷体" w:eastAsia="楷体" w:cs="楷体"/>
          <w:sz w:val="24"/>
          <w:szCs w:val="24"/>
        </w:rPr>
        <w:sectPr>
          <w:pgSz w:w="11906" w:h="16839"/>
          <w:pgMar w:top="1431" w:right="1595" w:bottom="1247" w:left="1785" w:header="0" w:footer="0" w:gutter="0"/>
          <w:cols w:space="720" w:num="1"/>
        </w:sectPr>
      </w:pPr>
    </w:p>
    <w:p w14:paraId="487AF9AA">
      <w:pPr>
        <w:pStyle w:val="4"/>
        <w:spacing w:line="278" w:lineRule="auto"/>
      </w:pPr>
    </w:p>
    <w:p w14:paraId="6D032883">
      <w:pPr>
        <w:spacing w:before="78" w:line="223" w:lineRule="auto"/>
        <w:jc w:val="center"/>
        <w:outlineLvl w:val="0"/>
        <w:rPr>
          <w:rFonts w:ascii="楷体" w:hAnsi="楷体" w:eastAsia="楷体" w:cs="楷体"/>
          <w:sz w:val="24"/>
          <w:szCs w:val="24"/>
        </w:rPr>
      </w:pPr>
      <w:r>
        <w:rPr>
          <w:rFonts w:ascii="楷体" w:hAnsi="楷体" w:eastAsia="楷体" w:cs="楷体"/>
          <w:b/>
          <w:bCs/>
          <w:spacing w:val="-8"/>
          <w:sz w:val="24"/>
          <w:szCs w:val="24"/>
        </w:rPr>
        <w:t>第二章</w:t>
      </w:r>
      <w:r>
        <w:rPr>
          <w:rFonts w:ascii="楷体" w:hAnsi="楷体" w:eastAsia="楷体" w:cs="楷体"/>
          <w:spacing w:val="-70"/>
          <w:sz w:val="24"/>
          <w:szCs w:val="24"/>
        </w:rPr>
        <w:t xml:space="preserve"> </w:t>
      </w:r>
      <w:r>
        <w:rPr>
          <w:rFonts w:ascii="楷体" w:hAnsi="楷体" w:eastAsia="楷体" w:cs="楷体"/>
          <w:b/>
          <w:bCs/>
          <w:spacing w:val="-8"/>
          <w:sz w:val="24"/>
          <w:szCs w:val="24"/>
        </w:rPr>
        <w:t>合同</w:t>
      </w:r>
    </w:p>
    <w:p w14:paraId="345F457D">
      <w:pPr>
        <w:pStyle w:val="4"/>
        <w:spacing w:line="277" w:lineRule="auto"/>
      </w:pPr>
    </w:p>
    <w:p w14:paraId="70C56351">
      <w:pPr>
        <w:pStyle w:val="4"/>
        <w:spacing w:line="278" w:lineRule="auto"/>
      </w:pPr>
    </w:p>
    <w:p w14:paraId="447D1D5A">
      <w:pPr>
        <w:spacing w:before="140" w:line="254" w:lineRule="auto"/>
        <w:ind w:right="1077"/>
        <w:jc w:val="center"/>
        <w:rPr>
          <w:rFonts w:ascii="宋体" w:hAnsi="宋体" w:eastAsia="宋体" w:cs="宋体"/>
          <w:spacing w:val="12"/>
          <w:sz w:val="43"/>
          <w:szCs w:val="43"/>
        </w:rPr>
      </w:pPr>
      <w:r>
        <w:rPr>
          <w:rFonts w:hint="eastAsia" w:ascii="宋体" w:hAnsi="宋体" w:eastAsia="宋体" w:cs="宋体"/>
          <w:b/>
          <w:bCs/>
          <w:spacing w:val="5"/>
          <w:sz w:val="43"/>
          <w:szCs w:val="43"/>
          <w:lang w:val="en-US" w:eastAsia="zh-CN"/>
        </w:rPr>
        <w:t xml:space="preserve">    </w:t>
      </w:r>
      <w:r>
        <w:rPr>
          <w:rFonts w:ascii="宋体" w:hAnsi="宋体" w:eastAsia="宋体" w:cs="宋体"/>
          <w:b/>
          <w:bCs/>
          <w:spacing w:val="5"/>
          <w:sz w:val="43"/>
          <w:szCs w:val="43"/>
        </w:rPr>
        <w:t>海南洋浦陆海</w:t>
      </w:r>
      <w:r>
        <w:rPr>
          <w:rFonts w:hint="eastAsia" w:ascii="宋体" w:hAnsi="宋体" w:eastAsia="宋体" w:cs="宋体"/>
          <w:b/>
          <w:bCs/>
          <w:spacing w:val="5"/>
          <w:sz w:val="43"/>
          <w:szCs w:val="43"/>
          <w:lang w:val="en-US" w:eastAsia="zh-CN"/>
        </w:rPr>
        <w:t>能源发展</w:t>
      </w:r>
      <w:r>
        <w:rPr>
          <w:rFonts w:ascii="宋体" w:hAnsi="宋体" w:eastAsia="宋体" w:cs="宋体"/>
          <w:b/>
          <w:bCs/>
          <w:spacing w:val="5"/>
          <w:sz w:val="43"/>
          <w:szCs w:val="43"/>
        </w:rPr>
        <w:t>有限公司</w:t>
      </w:r>
    </w:p>
    <w:p w14:paraId="0F4C3DA3">
      <w:pPr>
        <w:spacing w:before="140" w:line="254" w:lineRule="auto"/>
        <w:ind w:right="1077"/>
        <w:jc w:val="center"/>
        <w:rPr>
          <w:rFonts w:ascii="宋体" w:hAnsi="宋体" w:eastAsia="宋体" w:cs="宋体"/>
          <w:sz w:val="43"/>
          <w:szCs w:val="43"/>
        </w:rPr>
      </w:pPr>
      <w:r>
        <w:rPr>
          <w:rFonts w:hint="eastAsia" w:ascii="宋体" w:hAnsi="宋体" w:eastAsia="宋体" w:cs="宋体"/>
          <w:b/>
          <w:bCs/>
          <w:spacing w:val="4"/>
          <w:sz w:val="43"/>
          <w:szCs w:val="43"/>
          <w:lang w:val="en-US" w:eastAsia="zh-CN"/>
        </w:rPr>
        <w:t xml:space="preserve">    吊装</w:t>
      </w:r>
      <w:r>
        <w:rPr>
          <w:rFonts w:ascii="宋体" w:hAnsi="宋体" w:eastAsia="宋体" w:cs="宋体"/>
          <w:b/>
          <w:bCs/>
          <w:spacing w:val="4"/>
          <w:sz w:val="43"/>
          <w:szCs w:val="43"/>
        </w:rPr>
        <w:t>服务合同</w:t>
      </w:r>
    </w:p>
    <w:p w14:paraId="7DA645BF">
      <w:pPr>
        <w:pStyle w:val="4"/>
        <w:spacing w:line="241" w:lineRule="auto"/>
      </w:pPr>
    </w:p>
    <w:p w14:paraId="6339C553">
      <w:pPr>
        <w:pStyle w:val="4"/>
        <w:spacing w:line="241" w:lineRule="auto"/>
      </w:pPr>
    </w:p>
    <w:p w14:paraId="26E2F89F">
      <w:pPr>
        <w:pStyle w:val="4"/>
        <w:spacing w:line="241" w:lineRule="auto"/>
      </w:pPr>
    </w:p>
    <w:p w14:paraId="11AFA0E6">
      <w:pPr>
        <w:pStyle w:val="4"/>
        <w:spacing w:line="241" w:lineRule="auto"/>
      </w:pPr>
    </w:p>
    <w:p w14:paraId="4D5CFCBD">
      <w:pPr>
        <w:pStyle w:val="4"/>
        <w:spacing w:line="241" w:lineRule="auto"/>
      </w:pPr>
    </w:p>
    <w:p w14:paraId="10C64945">
      <w:pPr>
        <w:pStyle w:val="4"/>
        <w:spacing w:line="242" w:lineRule="auto"/>
      </w:pPr>
    </w:p>
    <w:p w14:paraId="74425272">
      <w:pPr>
        <w:pStyle w:val="4"/>
        <w:spacing w:line="242" w:lineRule="auto"/>
      </w:pPr>
    </w:p>
    <w:p w14:paraId="5B86487E">
      <w:pPr>
        <w:pStyle w:val="4"/>
        <w:spacing w:line="242" w:lineRule="auto"/>
      </w:pPr>
    </w:p>
    <w:p w14:paraId="347B07B9">
      <w:pPr>
        <w:pStyle w:val="4"/>
        <w:spacing w:line="242" w:lineRule="auto"/>
      </w:pPr>
    </w:p>
    <w:p w14:paraId="159700C2">
      <w:pPr>
        <w:pStyle w:val="4"/>
        <w:spacing w:line="242" w:lineRule="auto"/>
      </w:pPr>
    </w:p>
    <w:p w14:paraId="351DC700">
      <w:pPr>
        <w:pStyle w:val="4"/>
        <w:spacing w:line="242" w:lineRule="auto"/>
      </w:pPr>
    </w:p>
    <w:p w14:paraId="49FD8583">
      <w:pPr>
        <w:pStyle w:val="4"/>
        <w:spacing w:line="242" w:lineRule="auto"/>
      </w:pPr>
    </w:p>
    <w:p w14:paraId="51EB2A62">
      <w:pPr>
        <w:pStyle w:val="4"/>
        <w:spacing w:line="242" w:lineRule="auto"/>
      </w:pPr>
    </w:p>
    <w:p w14:paraId="72AED0D4">
      <w:pPr>
        <w:tabs>
          <w:tab w:val="left" w:pos="3427"/>
        </w:tabs>
        <w:spacing w:before="98" w:line="184" w:lineRule="auto"/>
        <w:ind w:left="3014"/>
        <w:rPr>
          <w:rFonts w:ascii="宋体" w:hAnsi="宋体" w:eastAsia="宋体" w:cs="宋体"/>
          <w:sz w:val="30"/>
          <w:szCs w:val="30"/>
        </w:rPr>
      </w:pPr>
      <w:r>
        <w:rPr>
          <w:rFonts w:ascii="宋体" w:hAnsi="宋体" w:eastAsia="宋体" w:cs="宋体"/>
          <w:b/>
          <w:bCs/>
          <w:spacing w:val="-6"/>
          <w:sz w:val="30"/>
          <w:szCs w:val="30"/>
          <w:u w:val="single" w:color="auto"/>
        </w:rPr>
        <w:t>合同编号：</w:t>
      </w:r>
      <w:r>
        <w:rPr>
          <w:rFonts w:ascii="宋体" w:hAnsi="宋体" w:eastAsia="宋体" w:cs="宋体"/>
          <w:sz w:val="30"/>
          <w:szCs w:val="30"/>
          <w:u w:val="single" w:color="auto"/>
        </w:rPr>
        <w:t xml:space="preserve">          </w:t>
      </w:r>
    </w:p>
    <w:p w14:paraId="4D50E690">
      <w:pPr>
        <w:pStyle w:val="4"/>
        <w:spacing w:line="255" w:lineRule="auto"/>
      </w:pPr>
    </w:p>
    <w:p w14:paraId="12AE599C">
      <w:pPr>
        <w:pStyle w:val="4"/>
        <w:spacing w:line="255" w:lineRule="auto"/>
      </w:pPr>
    </w:p>
    <w:p w14:paraId="55855E84">
      <w:pPr>
        <w:pStyle w:val="4"/>
        <w:spacing w:line="255" w:lineRule="auto"/>
      </w:pPr>
    </w:p>
    <w:p w14:paraId="38E0B628">
      <w:pPr>
        <w:pStyle w:val="4"/>
        <w:spacing w:line="256" w:lineRule="auto"/>
      </w:pPr>
    </w:p>
    <w:p w14:paraId="510AD08F">
      <w:pPr>
        <w:pStyle w:val="4"/>
        <w:spacing w:line="256" w:lineRule="auto"/>
      </w:pPr>
    </w:p>
    <w:p w14:paraId="28BE1133">
      <w:pPr>
        <w:pStyle w:val="4"/>
        <w:spacing w:line="256" w:lineRule="auto"/>
      </w:pPr>
    </w:p>
    <w:p w14:paraId="76482242">
      <w:pPr>
        <w:pStyle w:val="4"/>
        <w:spacing w:line="256" w:lineRule="auto"/>
      </w:pPr>
    </w:p>
    <w:p w14:paraId="02143CD9">
      <w:pPr>
        <w:pStyle w:val="4"/>
        <w:spacing w:line="256" w:lineRule="auto"/>
      </w:pPr>
    </w:p>
    <w:p w14:paraId="2A3F7CDE">
      <w:pPr>
        <w:pStyle w:val="4"/>
        <w:spacing w:line="256" w:lineRule="auto"/>
      </w:pPr>
    </w:p>
    <w:p w14:paraId="557D8536">
      <w:pPr>
        <w:pStyle w:val="4"/>
        <w:spacing w:line="256" w:lineRule="auto"/>
      </w:pPr>
    </w:p>
    <w:p w14:paraId="57A4816A">
      <w:pPr>
        <w:pStyle w:val="4"/>
        <w:spacing w:line="256" w:lineRule="auto"/>
      </w:pPr>
    </w:p>
    <w:p w14:paraId="41A8F38C">
      <w:pPr>
        <w:pStyle w:val="4"/>
        <w:spacing w:line="256" w:lineRule="auto"/>
      </w:pPr>
    </w:p>
    <w:p w14:paraId="6D92B2E3">
      <w:pPr>
        <w:pStyle w:val="4"/>
        <w:spacing w:line="256" w:lineRule="auto"/>
      </w:pPr>
    </w:p>
    <w:p w14:paraId="677226E9">
      <w:pPr>
        <w:spacing w:before="97" w:line="370" w:lineRule="auto"/>
        <w:ind w:left="655" w:right="1120" w:firstLine="18"/>
        <w:rPr>
          <w:rFonts w:ascii="仿宋" w:hAnsi="仿宋" w:eastAsia="仿宋" w:cs="仿宋"/>
          <w:spacing w:val="-5"/>
          <w:sz w:val="30"/>
          <w:szCs w:val="30"/>
          <w:u w:val="single" w:color="auto"/>
        </w:rPr>
      </w:pPr>
      <w:r>
        <w:rPr>
          <w:rFonts w:ascii="仿宋" w:hAnsi="仿宋" w:eastAsia="仿宋" w:cs="仿宋"/>
          <w:spacing w:val="-5"/>
          <w:sz w:val="30"/>
          <w:szCs w:val="30"/>
        </w:rPr>
        <w:t>甲方（采购方</w:t>
      </w:r>
      <w:r>
        <w:rPr>
          <w:rFonts w:ascii="仿宋" w:hAnsi="仿宋" w:eastAsia="仿宋" w:cs="仿宋"/>
          <w:spacing w:val="19"/>
          <w:sz w:val="30"/>
          <w:szCs w:val="30"/>
        </w:rPr>
        <w:t>）：</w:t>
      </w:r>
      <w:r>
        <w:rPr>
          <w:rFonts w:ascii="仿宋" w:hAnsi="仿宋" w:eastAsia="仿宋" w:cs="仿宋"/>
          <w:spacing w:val="-5"/>
          <w:sz w:val="30"/>
          <w:szCs w:val="30"/>
          <w:u w:val="single"/>
        </w:rPr>
        <w:t>海南洋浦陆海</w:t>
      </w:r>
      <w:r>
        <w:rPr>
          <w:rFonts w:hint="eastAsia" w:ascii="仿宋" w:hAnsi="仿宋" w:eastAsia="仿宋" w:cs="仿宋"/>
          <w:spacing w:val="-5"/>
          <w:sz w:val="30"/>
          <w:szCs w:val="30"/>
          <w:u w:val="single"/>
          <w:lang w:val="en-US" w:eastAsia="zh-CN"/>
        </w:rPr>
        <w:t>能源发展</w:t>
      </w:r>
      <w:r>
        <w:rPr>
          <w:rFonts w:ascii="仿宋" w:hAnsi="仿宋" w:eastAsia="仿宋" w:cs="仿宋"/>
          <w:spacing w:val="-5"/>
          <w:sz w:val="30"/>
          <w:szCs w:val="30"/>
          <w:u w:val="single"/>
        </w:rPr>
        <w:t>有限公司</w:t>
      </w:r>
      <w:r>
        <w:rPr>
          <w:rFonts w:ascii="仿宋" w:hAnsi="仿宋" w:eastAsia="仿宋" w:cs="仿宋"/>
          <w:spacing w:val="-7"/>
          <w:sz w:val="30"/>
          <w:szCs w:val="30"/>
        </w:rPr>
        <w:t>乙方（供应商</w:t>
      </w:r>
      <w:r>
        <w:rPr>
          <w:rFonts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ascii="仿宋" w:hAnsi="仿宋" w:eastAsia="仿宋" w:cs="仿宋"/>
          <w:spacing w:val="-5"/>
          <w:sz w:val="30"/>
          <w:szCs w:val="30"/>
        </w:rPr>
        <w:t>签约地点：</w:t>
      </w:r>
      <w:r>
        <w:rPr>
          <w:rFonts w:ascii="仿宋" w:hAnsi="仿宋" w:eastAsia="仿宋" w:cs="仿宋"/>
          <w:spacing w:val="-5"/>
          <w:sz w:val="30"/>
          <w:szCs w:val="30"/>
          <w:u w:val="single" w:color="auto"/>
        </w:rPr>
        <w:t>海南省儋州市洋浦经济开发区洋浦国际</w:t>
      </w:r>
    </w:p>
    <w:p w14:paraId="02380ED5">
      <w:pPr>
        <w:spacing w:before="97" w:line="370" w:lineRule="auto"/>
        <w:ind w:left="655" w:right="1120" w:firstLine="1464" w:firstLineChars="505"/>
        <w:rPr>
          <w:rFonts w:ascii="仿宋" w:hAnsi="仿宋" w:eastAsia="仿宋" w:cs="仿宋"/>
          <w:sz w:val="30"/>
          <w:szCs w:val="30"/>
        </w:rPr>
      </w:pPr>
      <w:r>
        <w:rPr>
          <w:rFonts w:ascii="仿宋" w:hAnsi="仿宋" w:eastAsia="仿宋" w:cs="仿宋"/>
          <w:spacing w:val="-5"/>
          <w:sz w:val="30"/>
          <w:szCs w:val="30"/>
          <w:u w:val="single" w:color="auto"/>
        </w:rPr>
        <w:t>商业大厦</w:t>
      </w:r>
    </w:p>
    <w:p w14:paraId="29461F5A">
      <w:pPr>
        <w:spacing w:before="97" w:line="370" w:lineRule="auto"/>
        <w:ind w:left="655" w:right="1120" w:firstLine="18"/>
        <w:rPr>
          <w:rFonts w:ascii="仿宋" w:hAnsi="仿宋" w:eastAsia="仿宋" w:cs="仿宋"/>
          <w:spacing w:val="-5"/>
          <w:sz w:val="30"/>
          <w:szCs w:val="30"/>
          <w:u w:val="single"/>
        </w:rPr>
        <w:sectPr>
          <w:pgSz w:w="11906" w:h="16839"/>
          <w:pgMar w:top="1431" w:right="1785" w:bottom="0" w:left="1785" w:header="0" w:footer="0" w:gutter="0"/>
          <w:cols w:space="720" w:num="1"/>
        </w:sectPr>
      </w:pPr>
      <w:r>
        <w:rPr>
          <w:rFonts w:hint="eastAsia" w:ascii="仿宋" w:hAnsi="仿宋" w:eastAsia="仿宋" w:cs="仿宋"/>
          <w:spacing w:val="-5"/>
          <w:sz w:val="30"/>
          <w:szCs w:val="30"/>
        </w:rPr>
        <w:t>签约时间：</w:t>
      </w:r>
      <w:r>
        <w:rPr>
          <w:rFonts w:hint="eastAsia" w:ascii="仿宋" w:hAnsi="仿宋" w:eastAsia="仿宋" w:cs="仿宋"/>
          <w:spacing w:val="-5"/>
          <w:sz w:val="30"/>
          <w:szCs w:val="30"/>
          <w:u w:val="single"/>
        </w:rPr>
        <w:t>2024 年   月   日</w:t>
      </w:r>
    </w:p>
    <w:p w14:paraId="21172D0D">
      <w:pPr>
        <w:spacing w:before="122" w:line="221" w:lineRule="auto"/>
        <w:ind w:left="67"/>
        <w:rPr>
          <w:rFonts w:ascii="仿宋" w:hAnsi="仿宋" w:eastAsia="仿宋" w:cs="仿宋"/>
          <w:sz w:val="24"/>
          <w:szCs w:val="24"/>
        </w:rPr>
      </w:pPr>
      <w:r>
        <w:rPr>
          <w:rFonts w:ascii="仿宋" w:hAnsi="仿宋" w:eastAsia="仿宋" w:cs="仿宋"/>
          <w:spacing w:val="-3"/>
          <w:sz w:val="24"/>
          <w:szCs w:val="24"/>
        </w:rPr>
        <w:t>甲 方：</w:t>
      </w:r>
      <w:r>
        <w:rPr>
          <w:rFonts w:ascii="仿宋" w:hAnsi="仿宋" w:eastAsia="仿宋" w:cs="仿宋"/>
          <w:spacing w:val="-3"/>
          <w:sz w:val="24"/>
          <w:szCs w:val="24"/>
          <w:u w:val="single" w:color="auto"/>
        </w:rPr>
        <w:t>海南洋浦陆海</w:t>
      </w:r>
      <w:r>
        <w:rPr>
          <w:rFonts w:hint="eastAsia" w:ascii="仿宋" w:hAnsi="仿宋" w:eastAsia="仿宋" w:cs="仿宋"/>
          <w:spacing w:val="-3"/>
          <w:sz w:val="24"/>
          <w:szCs w:val="24"/>
          <w:u w:val="single" w:color="auto"/>
          <w:lang w:val="en-US" w:eastAsia="zh-CN"/>
        </w:rPr>
        <w:t>能源发展</w:t>
      </w:r>
      <w:r>
        <w:rPr>
          <w:rFonts w:ascii="仿宋" w:hAnsi="仿宋" w:eastAsia="仿宋" w:cs="仿宋"/>
          <w:spacing w:val="-3"/>
          <w:sz w:val="24"/>
          <w:szCs w:val="24"/>
          <w:u w:val="single" w:color="auto"/>
        </w:rPr>
        <w:t>有限公司</w:t>
      </w:r>
    </w:p>
    <w:p w14:paraId="3C03DB02">
      <w:pPr>
        <w:spacing w:before="113" w:line="221" w:lineRule="auto"/>
        <w:ind w:left="35"/>
        <w:rPr>
          <w:rFonts w:ascii="仿宋" w:hAnsi="仿宋" w:eastAsia="仿宋" w:cs="仿宋"/>
          <w:sz w:val="24"/>
          <w:szCs w:val="24"/>
        </w:rPr>
      </w:pPr>
      <w:r>
        <w:rPr>
          <w:rFonts w:ascii="仿宋" w:hAnsi="仿宋" w:eastAsia="仿宋" w:cs="仿宋"/>
          <w:spacing w:val="-3"/>
          <w:sz w:val="24"/>
          <w:szCs w:val="24"/>
        </w:rPr>
        <w:t>住 所：</w:t>
      </w:r>
      <w:r>
        <w:rPr>
          <w:rFonts w:hint="eastAsia" w:ascii="仿宋" w:hAnsi="仿宋" w:eastAsia="仿宋"/>
          <w:sz w:val="24"/>
          <w:szCs w:val="24"/>
          <w:u w:val="single"/>
        </w:rPr>
        <w:t>海南省洋浦经济开发区新英湾区洋浦保税港区远洋路3号办公楼2单元3A02房</w:t>
      </w:r>
    </w:p>
    <w:p w14:paraId="5B13C342">
      <w:pPr>
        <w:pStyle w:val="4"/>
        <w:spacing w:line="293" w:lineRule="auto"/>
      </w:pPr>
    </w:p>
    <w:p w14:paraId="611C6BD7">
      <w:pPr>
        <w:spacing w:before="78" w:line="223" w:lineRule="auto"/>
        <w:ind w:left="43"/>
        <w:outlineLvl w:val="1"/>
        <w:rPr>
          <w:rFonts w:ascii="仿宋" w:hAnsi="仿宋" w:eastAsia="仿宋" w:cs="仿宋"/>
          <w:sz w:val="24"/>
          <w:szCs w:val="24"/>
        </w:rPr>
      </w:pPr>
      <w:r>
        <w:rPr>
          <w:rFonts w:ascii="仿宋" w:hAnsi="仿宋" w:eastAsia="仿宋" w:cs="仿宋"/>
          <w:b/>
          <w:bCs/>
          <w:spacing w:val="-6"/>
          <w:sz w:val="24"/>
          <w:szCs w:val="24"/>
        </w:rPr>
        <w:t>法定代表人：</w:t>
      </w:r>
    </w:p>
    <w:p w14:paraId="459DCD36">
      <w:pPr>
        <w:pStyle w:val="4"/>
        <w:spacing w:line="290" w:lineRule="auto"/>
      </w:pPr>
    </w:p>
    <w:p w14:paraId="45C3BDDB">
      <w:pPr>
        <w:spacing w:before="122" w:line="221" w:lineRule="auto"/>
        <w:ind w:left="67"/>
        <w:rPr>
          <w:rFonts w:hint="eastAsia" w:ascii="仿宋" w:hAnsi="仿宋" w:eastAsia="仿宋" w:cs="仿宋"/>
          <w:spacing w:val="-3"/>
          <w:sz w:val="24"/>
          <w:szCs w:val="24"/>
          <w:lang w:eastAsia="zh-CN"/>
        </w:rPr>
      </w:pPr>
      <w:r>
        <w:rPr>
          <w:rFonts w:ascii="仿宋" w:hAnsi="仿宋" w:eastAsia="仿宋" w:cs="仿宋"/>
          <w:spacing w:val="-3"/>
          <w:sz w:val="24"/>
          <w:szCs w:val="24"/>
        </w:rPr>
        <w:t>乙 方</w:t>
      </w:r>
      <w:r>
        <w:rPr>
          <w:rFonts w:hint="eastAsia" w:ascii="仿宋" w:hAnsi="仿宋" w:eastAsia="仿宋" w:cs="仿宋"/>
          <w:spacing w:val="-3"/>
          <w:sz w:val="24"/>
          <w:szCs w:val="24"/>
          <w:lang w:eastAsia="zh-CN"/>
        </w:rPr>
        <w:t>：</w:t>
      </w:r>
    </w:p>
    <w:p w14:paraId="70035923">
      <w:pPr>
        <w:spacing w:before="122" w:line="221" w:lineRule="auto"/>
        <w:ind w:left="67"/>
        <w:rPr>
          <w:rFonts w:hint="eastAsia" w:ascii="仿宋" w:hAnsi="仿宋" w:eastAsia="仿宋" w:cs="仿宋"/>
          <w:spacing w:val="-3"/>
          <w:sz w:val="24"/>
          <w:szCs w:val="24"/>
          <w:lang w:eastAsia="zh-CN"/>
        </w:rPr>
      </w:pPr>
      <w:r>
        <w:rPr>
          <w:rFonts w:ascii="仿宋" w:hAnsi="仿宋" w:eastAsia="仿宋" w:cs="仿宋"/>
          <w:spacing w:val="-3"/>
          <w:sz w:val="24"/>
          <w:szCs w:val="24"/>
        </w:rPr>
        <w:t>住 所</w:t>
      </w:r>
      <w:r>
        <w:rPr>
          <w:rFonts w:hint="eastAsia" w:ascii="仿宋" w:hAnsi="仿宋" w:eastAsia="仿宋" w:cs="仿宋"/>
          <w:spacing w:val="-3"/>
          <w:sz w:val="24"/>
          <w:szCs w:val="24"/>
          <w:lang w:eastAsia="zh-CN"/>
        </w:rPr>
        <w:t>：</w:t>
      </w:r>
    </w:p>
    <w:p w14:paraId="20791DCD">
      <w:pPr>
        <w:spacing w:before="298" w:line="223" w:lineRule="auto"/>
        <w:ind w:left="43"/>
        <w:outlineLvl w:val="1"/>
        <w:rPr>
          <w:rFonts w:ascii="仿宋" w:hAnsi="仿宋" w:eastAsia="仿宋" w:cs="仿宋"/>
          <w:sz w:val="24"/>
          <w:szCs w:val="24"/>
        </w:rPr>
      </w:pPr>
      <w:r>
        <w:rPr>
          <w:rFonts w:ascii="仿宋" w:hAnsi="仿宋" w:eastAsia="仿宋" w:cs="仿宋"/>
          <w:b/>
          <w:bCs/>
          <w:spacing w:val="-6"/>
          <w:sz w:val="24"/>
          <w:szCs w:val="24"/>
        </w:rPr>
        <w:t>法定代表人：</w:t>
      </w:r>
    </w:p>
    <w:p w14:paraId="21146DAF">
      <w:pPr>
        <w:pStyle w:val="4"/>
        <w:spacing w:line="353" w:lineRule="auto"/>
      </w:pPr>
    </w:p>
    <w:p w14:paraId="6364AD32">
      <w:pPr>
        <w:spacing w:before="78" w:line="358" w:lineRule="auto"/>
        <w:ind w:right="16" w:firstLine="468" w:firstLineChars="200"/>
        <w:jc w:val="both"/>
        <w:rPr>
          <w:rFonts w:ascii="仿宋" w:hAnsi="仿宋" w:eastAsia="仿宋" w:cs="仿宋"/>
          <w:sz w:val="24"/>
          <w:szCs w:val="24"/>
        </w:rPr>
      </w:pPr>
      <w:r>
        <w:rPr>
          <w:rFonts w:ascii="仿宋" w:hAnsi="仿宋" w:eastAsia="仿宋" w:cs="仿宋"/>
          <w:spacing w:val="-3"/>
          <w:sz w:val="24"/>
          <w:szCs w:val="24"/>
        </w:rPr>
        <w:t>根据《中华人民共和国民法典》及相关法律法规，为明确甲</w:t>
      </w:r>
      <w:r>
        <w:rPr>
          <w:rFonts w:ascii="仿宋" w:hAnsi="仿宋" w:eastAsia="仿宋" w:cs="仿宋"/>
          <w:spacing w:val="-4"/>
          <w:sz w:val="24"/>
          <w:szCs w:val="24"/>
        </w:rPr>
        <w:t>方与乙方的权利义务，经</w:t>
      </w:r>
      <w:r>
        <w:rPr>
          <w:rFonts w:ascii="仿宋" w:hAnsi="仿宋" w:eastAsia="仿宋" w:cs="仿宋"/>
          <w:spacing w:val="-2"/>
          <w:sz w:val="24"/>
          <w:szCs w:val="24"/>
        </w:rPr>
        <w:t>双方协商一致，甲方就</w:t>
      </w:r>
      <w:r>
        <w:rPr>
          <w:rFonts w:ascii="仿宋" w:hAnsi="仿宋" w:eastAsia="仿宋" w:cs="仿宋"/>
          <w:spacing w:val="-2"/>
          <w:sz w:val="24"/>
          <w:szCs w:val="24"/>
          <w:u w:val="single" w:color="auto"/>
        </w:rPr>
        <w:t>海南洋浦陆海</w:t>
      </w:r>
      <w:r>
        <w:rPr>
          <w:rFonts w:hint="eastAsia" w:ascii="仿宋" w:hAnsi="仿宋" w:eastAsia="仿宋" w:cs="仿宋"/>
          <w:spacing w:val="-2"/>
          <w:sz w:val="24"/>
          <w:szCs w:val="24"/>
          <w:u w:val="single" w:color="auto"/>
          <w:lang w:val="en-US" w:eastAsia="zh-CN"/>
        </w:rPr>
        <w:t>能源发展</w:t>
      </w:r>
      <w:r>
        <w:rPr>
          <w:rFonts w:ascii="仿宋" w:hAnsi="仿宋" w:eastAsia="仿宋" w:cs="仿宋"/>
          <w:spacing w:val="-2"/>
          <w:sz w:val="24"/>
          <w:szCs w:val="24"/>
          <w:u w:val="single" w:color="auto"/>
        </w:rPr>
        <w:t>有限公司</w:t>
      </w:r>
      <w:r>
        <w:rPr>
          <w:rFonts w:ascii="仿宋" w:hAnsi="仿宋" w:eastAsia="仿宋" w:cs="仿宋"/>
          <w:spacing w:val="-2"/>
          <w:sz w:val="24"/>
          <w:szCs w:val="24"/>
        </w:rPr>
        <w:t>向乙方采购</w:t>
      </w:r>
      <w:r>
        <w:rPr>
          <w:rFonts w:hint="eastAsia" w:ascii="仿宋" w:hAnsi="仿宋" w:eastAsia="仿宋" w:cs="仿宋"/>
          <w:spacing w:val="-2"/>
          <w:sz w:val="24"/>
          <w:szCs w:val="24"/>
          <w:u w:val="single" w:color="auto"/>
          <w:lang w:val="en-US" w:eastAsia="zh-CN"/>
        </w:rPr>
        <w:t>吊装服务</w:t>
      </w:r>
      <w:r>
        <w:rPr>
          <w:rFonts w:ascii="仿宋" w:hAnsi="仿宋" w:eastAsia="仿宋" w:cs="仿宋"/>
          <w:spacing w:val="-2"/>
          <w:sz w:val="24"/>
          <w:szCs w:val="24"/>
        </w:rPr>
        <w:t>事宜，签订本合同，双方共同遵守。</w:t>
      </w:r>
    </w:p>
    <w:p w14:paraId="2C04C085">
      <w:pPr>
        <w:numPr>
          <w:ilvl w:val="0"/>
          <w:numId w:val="1"/>
        </w:num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lang w:val="en-US" w:eastAsia="zh-CN"/>
        </w:rPr>
        <w:t>服务内容</w:t>
      </w:r>
      <w:r>
        <w:rPr>
          <w:rFonts w:hint="eastAsia" w:ascii="仿宋" w:hAnsi="仿宋" w:eastAsia="仿宋"/>
          <w:b/>
          <w:bCs/>
          <w:sz w:val="24"/>
          <w:szCs w:val="24"/>
        </w:rPr>
        <w:t>及数量</w:t>
      </w:r>
    </w:p>
    <w:p w14:paraId="0DAC773A">
      <w:pPr>
        <w:numPr>
          <w:ilvl w:val="0"/>
          <w:numId w:val="0"/>
        </w:numPr>
        <w:spacing w:line="560" w:lineRule="exact"/>
        <w:ind w:firstLine="476" w:firstLineChars="200"/>
        <w:rPr>
          <w:rFonts w:ascii="仿宋" w:hAnsi="仿宋" w:eastAsia="仿宋" w:cs="仿宋"/>
          <w:spacing w:val="-2"/>
          <w:sz w:val="24"/>
          <w:szCs w:val="24"/>
        </w:rPr>
      </w:pPr>
      <w:r>
        <w:rPr>
          <w:rFonts w:hint="eastAsia" w:ascii="仿宋" w:hAnsi="仿宋" w:eastAsia="仿宋" w:cs="仿宋"/>
          <w:spacing w:val="-1"/>
          <w:sz w:val="24"/>
          <w:szCs w:val="24"/>
          <w:lang w:val="en-US" w:eastAsia="zh-CN"/>
        </w:rPr>
        <w:t xml:space="preserve">1.1 </w:t>
      </w:r>
      <w:r>
        <w:rPr>
          <w:rFonts w:ascii="仿宋" w:hAnsi="仿宋" w:eastAsia="仿宋" w:cs="仿宋"/>
          <w:spacing w:val="-1"/>
          <w:sz w:val="24"/>
          <w:szCs w:val="24"/>
        </w:rPr>
        <w:t>服务产品的名称、数量、规格等详</w:t>
      </w:r>
      <w:r>
        <w:rPr>
          <w:rFonts w:ascii="仿宋" w:hAnsi="仿宋" w:eastAsia="仿宋" w:cs="仿宋"/>
          <w:spacing w:val="-2"/>
          <w:sz w:val="24"/>
          <w:szCs w:val="24"/>
        </w:rPr>
        <w:t>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99"/>
        <w:gridCol w:w="1699"/>
        <w:gridCol w:w="823"/>
        <w:gridCol w:w="903"/>
        <w:gridCol w:w="1725"/>
        <w:gridCol w:w="1250"/>
        <w:gridCol w:w="787"/>
      </w:tblGrid>
      <w:tr w14:paraId="6D15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9" w:type="dxa"/>
            <w:vAlign w:val="center"/>
          </w:tcPr>
          <w:p w14:paraId="08C2268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序号</w:t>
            </w:r>
          </w:p>
        </w:tc>
        <w:tc>
          <w:tcPr>
            <w:tcW w:w="1199" w:type="dxa"/>
            <w:vAlign w:val="center"/>
          </w:tcPr>
          <w:p w14:paraId="6ED6809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服务内容</w:t>
            </w:r>
          </w:p>
        </w:tc>
        <w:tc>
          <w:tcPr>
            <w:tcW w:w="1699" w:type="dxa"/>
            <w:vAlign w:val="center"/>
          </w:tcPr>
          <w:p w14:paraId="199C876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服务要求</w:t>
            </w:r>
          </w:p>
        </w:tc>
        <w:tc>
          <w:tcPr>
            <w:tcW w:w="823" w:type="dxa"/>
            <w:vAlign w:val="center"/>
          </w:tcPr>
          <w:p w14:paraId="2A6F851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单位</w:t>
            </w:r>
          </w:p>
        </w:tc>
        <w:tc>
          <w:tcPr>
            <w:tcW w:w="903" w:type="dxa"/>
            <w:vAlign w:val="center"/>
          </w:tcPr>
          <w:p w14:paraId="0F872EC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暂定数量</w:t>
            </w:r>
          </w:p>
        </w:tc>
        <w:tc>
          <w:tcPr>
            <w:tcW w:w="1725" w:type="dxa"/>
            <w:vAlign w:val="center"/>
          </w:tcPr>
          <w:p w14:paraId="2DE2796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不含税价格</w:t>
            </w:r>
          </w:p>
        </w:tc>
        <w:tc>
          <w:tcPr>
            <w:tcW w:w="1250" w:type="dxa"/>
            <w:vAlign w:val="center"/>
          </w:tcPr>
          <w:p w14:paraId="26F125C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含税价格</w:t>
            </w:r>
          </w:p>
        </w:tc>
        <w:tc>
          <w:tcPr>
            <w:tcW w:w="787" w:type="dxa"/>
            <w:vAlign w:val="center"/>
          </w:tcPr>
          <w:p w14:paraId="2010F4D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备注</w:t>
            </w:r>
          </w:p>
        </w:tc>
      </w:tr>
      <w:tr w14:paraId="7C8A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9" w:type="dxa"/>
            <w:vAlign w:val="center"/>
          </w:tcPr>
          <w:p w14:paraId="2566FA5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1</w:t>
            </w:r>
          </w:p>
        </w:tc>
        <w:tc>
          <w:tcPr>
            <w:tcW w:w="1199" w:type="dxa"/>
            <w:vAlign w:val="center"/>
          </w:tcPr>
          <w:p w14:paraId="0D9899AA">
            <w:pPr>
              <w:keepNext w:val="0"/>
              <w:keepLines w:val="0"/>
              <w:pageBreakBefore w:val="0"/>
              <w:widowControl w:val="0"/>
              <w:kinsoku w:val="0"/>
              <w:wordWrap/>
              <w:overflowPunct/>
              <w:topLinePunct w:val="0"/>
              <w:autoSpaceDE w:val="0"/>
              <w:autoSpaceDN w:val="0"/>
              <w:bidi w:val="0"/>
              <w:adjustRightInd w:val="0"/>
              <w:snapToGrid w:val="0"/>
              <w:spacing w:line="240" w:lineRule="auto"/>
              <w:ind w:right="104" w:rightChars="0"/>
              <w:jc w:val="both"/>
              <w:textAlignment w:val="baseline"/>
              <w:rPr>
                <w:rFonts w:ascii="仿宋" w:hAnsi="仿宋" w:eastAsia="仿宋" w:cs="仿宋"/>
                <w:spacing w:val="-2"/>
                <w:sz w:val="24"/>
                <w:szCs w:val="24"/>
                <w:vertAlign w:val="baseline"/>
              </w:rPr>
            </w:pPr>
          </w:p>
        </w:tc>
        <w:tc>
          <w:tcPr>
            <w:tcW w:w="1699" w:type="dxa"/>
            <w:vAlign w:val="center"/>
          </w:tcPr>
          <w:p w14:paraId="3144A128">
            <w:pPr>
              <w:keepNext w:val="0"/>
              <w:keepLines w:val="0"/>
              <w:pageBreakBefore w:val="0"/>
              <w:widowControl w:val="0"/>
              <w:kinsoku w:val="0"/>
              <w:wordWrap/>
              <w:overflowPunct/>
              <w:topLinePunct w:val="0"/>
              <w:autoSpaceDE w:val="0"/>
              <w:autoSpaceDN w:val="0"/>
              <w:bidi w:val="0"/>
              <w:adjustRightInd w:val="0"/>
              <w:snapToGrid w:val="0"/>
              <w:spacing w:line="240" w:lineRule="auto"/>
              <w:ind w:right="104" w:rightChars="0"/>
              <w:jc w:val="both"/>
              <w:textAlignment w:val="baseline"/>
              <w:rPr>
                <w:rFonts w:ascii="仿宋" w:hAnsi="仿宋" w:eastAsia="仿宋" w:cs="仿宋"/>
                <w:spacing w:val="-2"/>
                <w:sz w:val="24"/>
                <w:szCs w:val="24"/>
                <w:vertAlign w:val="baseline"/>
              </w:rPr>
            </w:pPr>
          </w:p>
        </w:tc>
        <w:tc>
          <w:tcPr>
            <w:tcW w:w="823" w:type="dxa"/>
            <w:vAlign w:val="center"/>
          </w:tcPr>
          <w:p w14:paraId="6C63768B">
            <w:pPr>
              <w:keepNext w:val="0"/>
              <w:keepLines w:val="0"/>
              <w:pageBreakBefore w:val="0"/>
              <w:widowControl w:val="0"/>
              <w:kinsoku w:val="0"/>
              <w:wordWrap/>
              <w:overflowPunct/>
              <w:topLinePunct w:val="0"/>
              <w:autoSpaceDE w:val="0"/>
              <w:autoSpaceDN w:val="0"/>
              <w:bidi w:val="0"/>
              <w:adjustRightInd w:val="0"/>
              <w:snapToGrid w:val="0"/>
              <w:spacing w:line="240" w:lineRule="auto"/>
              <w:ind w:left="122" w:leftChars="0" w:right="104" w:rightChars="0" w:firstLine="1" w:firstLineChars="0"/>
              <w:jc w:val="center"/>
              <w:textAlignment w:val="baseline"/>
              <w:rPr>
                <w:rFonts w:hint="eastAsia" w:ascii="仿宋" w:hAnsi="仿宋" w:eastAsia="仿宋" w:cs="仿宋"/>
                <w:spacing w:val="-2"/>
                <w:sz w:val="24"/>
                <w:szCs w:val="24"/>
                <w:vertAlign w:val="baseline"/>
                <w:lang w:val="en-US" w:eastAsia="zh-CN"/>
              </w:rPr>
            </w:pPr>
          </w:p>
        </w:tc>
        <w:tc>
          <w:tcPr>
            <w:tcW w:w="903" w:type="dxa"/>
            <w:vAlign w:val="center"/>
          </w:tcPr>
          <w:p w14:paraId="0C8368A0">
            <w:pPr>
              <w:keepNext w:val="0"/>
              <w:keepLines w:val="0"/>
              <w:pageBreakBefore w:val="0"/>
              <w:widowControl w:val="0"/>
              <w:kinsoku w:val="0"/>
              <w:wordWrap/>
              <w:overflowPunct/>
              <w:topLinePunct w:val="0"/>
              <w:autoSpaceDE w:val="0"/>
              <w:autoSpaceDN w:val="0"/>
              <w:bidi w:val="0"/>
              <w:adjustRightInd w:val="0"/>
              <w:snapToGrid w:val="0"/>
              <w:spacing w:line="240" w:lineRule="auto"/>
              <w:ind w:left="122" w:leftChars="0" w:right="104" w:rightChars="0" w:firstLine="1" w:firstLineChars="0"/>
              <w:jc w:val="center"/>
              <w:textAlignment w:val="baseline"/>
              <w:rPr>
                <w:rFonts w:ascii="仿宋" w:hAnsi="仿宋" w:eastAsia="仿宋" w:cs="仿宋"/>
                <w:spacing w:val="-2"/>
                <w:sz w:val="24"/>
                <w:szCs w:val="24"/>
                <w:vertAlign w:val="baseline"/>
              </w:rPr>
            </w:pPr>
          </w:p>
        </w:tc>
        <w:tc>
          <w:tcPr>
            <w:tcW w:w="1725" w:type="dxa"/>
            <w:vAlign w:val="center"/>
          </w:tcPr>
          <w:p w14:paraId="5C6E6B1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c>
          <w:tcPr>
            <w:tcW w:w="1250" w:type="dxa"/>
            <w:vAlign w:val="center"/>
          </w:tcPr>
          <w:p w14:paraId="19C1EA2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c>
          <w:tcPr>
            <w:tcW w:w="787" w:type="dxa"/>
            <w:vAlign w:val="center"/>
          </w:tcPr>
          <w:p w14:paraId="4892089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r>
      <w:tr w14:paraId="677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29" w:type="dxa"/>
            <w:vAlign w:val="center"/>
          </w:tcPr>
          <w:p w14:paraId="4B3283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2</w:t>
            </w:r>
          </w:p>
        </w:tc>
        <w:tc>
          <w:tcPr>
            <w:tcW w:w="1199" w:type="dxa"/>
            <w:vAlign w:val="center"/>
          </w:tcPr>
          <w:p w14:paraId="3C67700E">
            <w:pPr>
              <w:keepNext w:val="0"/>
              <w:keepLines w:val="0"/>
              <w:pageBreakBefore w:val="0"/>
              <w:widowControl w:val="0"/>
              <w:kinsoku w:val="0"/>
              <w:wordWrap/>
              <w:overflowPunct/>
              <w:topLinePunct w:val="0"/>
              <w:autoSpaceDE w:val="0"/>
              <w:autoSpaceDN w:val="0"/>
              <w:bidi w:val="0"/>
              <w:adjustRightInd w:val="0"/>
              <w:snapToGrid w:val="0"/>
              <w:spacing w:line="240" w:lineRule="auto"/>
              <w:ind w:right="104" w:rightChars="0"/>
              <w:jc w:val="both"/>
              <w:textAlignment w:val="baseline"/>
              <w:rPr>
                <w:rFonts w:ascii="仿宋" w:hAnsi="仿宋" w:eastAsia="仿宋" w:cs="仿宋"/>
                <w:spacing w:val="-2"/>
                <w:sz w:val="24"/>
                <w:szCs w:val="24"/>
                <w:vertAlign w:val="baseline"/>
              </w:rPr>
            </w:pPr>
          </w:p>
        </w:tc>
        <w:tc>
          <w:tcPr>
            <w:tcW w:w="1699" w:type="dxa"/>
            <w:vAlign w:val="center"/>
          </w:tcPr>
          <w:p w14:paraId="24B53F4D">
            <w:pPr>
              <w:keepNext w:val="0"/>
              <w:keepLines w:val="0"/>
              <w:pageBreakBefore w:val="0"/>
              <w:widowControl w:val="0"/>
              <w:kinsoku w:val="0"/>
              <w:wordWrap/>
              <w:overflowPunct/>
              <w:topLinePunct w:val="0"/>
              <w:autoSpaceDE w:val="0"/>
              <w:autoSpaceDN w:val="0"/>
              <w:bidi w:val="0"/>
              <w:adjustRightInd w:val="0"/>
              <w:snapToGrid w:val="0"/>
              <w:spacing w:line="240" w:lineRule="auto"/>
              <w:ind w:left="122" w:leftChars="0" w:right="104" w:rightChars="0" w:firstLine="1" w:firstLineChars="0"/>
              <w:jc w:val="center"/>
              <w:textAlignment w:val="baseline"/>
              <w:rPr>
                <w:rFonts w:ascii="仿宋" w:hAnsi="仿宋" w:eastAsia="仿宋" w:cs="仿宋"/>
                <w:spacing w:val="-2"/>
                <w:sz w:val="24"/>
                <w:szCs w:val="24"/>
                <w:vertAlign w:val="baseline"/>
              </w:rPr>
            </w:pPr>
          </w:p>
        </w:tc>
        <w:tc>
          <w:tcPr>
            <w:tcW w:w="823" w:type="dxa"/>
            <w:vAlign w:val="center"/>
          </w:tcPr>
          <w:p w14:paraId="7A0197C8">
            <w:pPr>
              <w:keepNext w:val="0"/>
              <w:keepLines w:val="0"/>
              <w:pageBreakBefore w:val="0"/>
              <w:widowControl w:val="0"/>
              <w:kinsoku w:val="0"/>
              <w:wordWrap/>
              <w:overflowPunct/>
              <w:topLinePunct w:val="0"/>
              <w:autoSpaceDE w:val="0"/>
              <w:autoSpaceDN w:val="0"/>
              <w:bidi w:val="0"/>
              <w:adjustRightInd w:val="0"/>
              <w:snapToGrid w:val="0"/>
              <w:spacing w:line="240" w:lineRule="auto"/>
              <w:ind w:left="122" w:leftChars="0" w:right="104" w:rightChars="0" w:firstLine="1" w:firstLineChars="0"/>
              <w:jc w:val="center"/>
              <w:textAlignment w:val="baseline"/>
              <w:rPr>
                <w:rFonts w:ascii="仿宋" w:hAnsi="仿宋" w:eastAsia="仿宋" w:cs="仿宋"/>
                <w:spacing w:val="-2"/>
                <w:sz w:val="24"/>
                <w:szCs w:val="24"/>
                <w:vertAlign w:val="baseline"/>
              </w:rPr>
            </w:pPr>
          </w:p>
        </w:tc>
        <w:tc>
          <w:tcPr>
            <w:tcW w:w="903" w:type="dxa"/>
            <w:vAlign w:val="center"/>
          </w:tcPr>
          <w:p w14:paraId="40459765">
            <w:pPr>
              <w:keepNext w:val="0"/>
              <w:keepLines w:val="0"/>
              <w:pageBreakBefore w:val="0"/>
              <w:widowControl w:val="0"/>
              <w:kinsoku w:val="0"/>
              <w:wordWrap/>
              <w:overflowPunct/>
              <w:topLinePunct w:val="0"/>
              <w:autoSpaceDE w:val="0"/>
              <w:autoSpaceDN w:val="0"/>
              <w:bidi w:val="0"/>
              <w:adjustRightInd w:val="0"/>
              <w:snapToGrid w:val="0"/>
              <w:spacing w:line="240" w:lineRule="auto"/>
              <w:ind w:left="122" w:leftChars="0" w:right="104" w:rightChars="0" w:firstLine="1" w:firstLineChars="0"/>
              <w:jc w:val="center"/>
              <w:textAlignment w:val="baseline"/>
              <w:rPr>
                <w:rFonts w:ascii="仿宋" w:hAnsi="仿宋" w:eastAsia="仿宋" w:cs="仿宋"/>
                <w:spacing w:val="-2"/>
                <w:sz w:val="24"/>
                <w:szCs w:val="24"/>
                <w:vertAlign w:val="baseline"/>
              </w:rPr>
            </w:pPr>
          </w:p>
        </w:tc>
        <w:tc>
          <w:tcPr>
            <w:tcW w:w="1725" w:type="dxa"/>
            <w:vAlign w:val="center"/>
          </w:tcPr>
          <w:p w14:paraId="60AEA47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c>
          <w:tcPr>
            <w:tcW w:w="1250" w:type="dxa"/>
            <w:vAlign w:val="center"/>
          </w:tcPr>
          <w:p w14:paraId="37360A0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c>
          <w:tcPr>
            <w:tcW w:w="787" w:type="dxa"/>
            <w:vAlign w:val="center"/>
          </w:tcPr>
          <w:p w14:paraId="3D8B687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r>
      <w:tr w14:paraId="7A05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353" w:type="dxa"/>
            <w:gridSpan w:val="5"/>
            <w:vAlign w:val="center"/>
          </w:tcPr>
          <w:p w14:paraId="565552A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合计</w:t>
            </w:r>
          </w:p>
        </w:tc>
        <w:tc>
          <w:tcPr>
            <w:tcW w:w="1725" w:type="dxa"/>
            <w:vAlign w:val="center"/>
          </w:tcPr>
          <w:p w14:paraId="4A50031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c>
          <w:tcPr>
            <w:tcW w:w="1250" w:type="dxa"/>
            <w:vAlign w:val="center"/>
          </w:tcPr>
          <w:p w14:paraId="74A0DB5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c>
          <w:tcPr>
            <w:tcW w:w="787" w:type="dxa"/>
            <w:vAlign w:val="center"/>
          </w:tcPr>
          <w:p w14:paraId="56BEFEC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pacing w:val="-2"/>
                <w:sz w:val="24"/>
                <w:szCs w:val="24"/>
                <w:vertAlign w:val="baseline"/>
              </w:rPr>
            </w:pPr>
          </w:p>
        </w:tc>
      </w:tr>
      <w:tr w14:paraId="2C8F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53" w:type="dxa"/>
            <w:gridSpan w:val="5"/>
            <w:vAlign w:val="center"/>
          </w:tcPr>
          <w:p w14:paraId="31AE2E4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提供增值税专用发票税率</w:t>
            </w:r>
          </w:p>
        </w:tc>
        <w:tc>
          <w:tcPr>
            <w:tcW w:w="3762" w:type="dxa"/>
            <w:gridSpan w:val="3"/>
            <w:vAlign w:val="center"/>
          </w:tcPr>
          <w:p w14:paraId="14D781D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2"/>
                <w:sz w:val="24"/>
                <w:szCs w:val="24"/>
                <w:vertAlign w:val="baseline"/>
                <w:lang w:val="en-US" w:eastAsia="zh-CN"/>
              </w:rPr>
            </w:pPr>
          </w:p>
        </w:tc>
      </w:tr>
      <w:tr w14:paraId="2638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115" w:type="dxa"/>
            <w:gridSpan w:val="8"/>
            <w:vAlign w:val="center"/>
          </w:tcPr>
          <w:p w14:paraId="244E79A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left"/>
              <w:textAlignment w:val="baseline"/>
              <w:rPr>
                <w:rFonts w:ascii="仿宋" w:hAnsi="仿宋" w:eastAsia="仿宋" w:cs="仿宋"/>
                <w:position w:val="1"/>
                <w:sz w:val="20"/>
                <w:szCs w:val="20"/>
                <w:highlight w:val="none"/>
              </w:rPr>
            </w:pPr>
            <w:r>
              <w:rPr>
                <w:rFonts w:ascii="宋体" w:hAnsi="宋体" w:eastAsia="宋体" w:cs="宋体"/>
                <w:spacing w:val="-60"/>
                <w:sz w:val="20"/>
                <w:szCs w:val="20"/>
                <w:highlight w:val="none"/>
              </w:rPr>
              <w:t xml:space="preserve"> </w:t>
            </w:r>
            <w:r>
              <w:rPr>
                <w:rFonts w:ascii="仿宋" w:hAnsi="仿宋" w:eastAsia="仿宋" w:cs="仿宋"/>
                <w:spacing w:val="5"/>
                <w:sz w:val="20"/>
                <w:szCs w:val="20"/>
                <w:highlight w:val="none"/>
              </w:rPr>
              <w:t>以上综合价格已包括吊装</w:t>
            </w:r>
            <w:r>
              <w:rPr>
                <w:rFonts w:hint="eastAsia" w:ascii="仿宋" w:hAnsi="仿宋" w:eastAsia="仿宋" w:cs="仿宋"/>
                <w:spacing w:val="5"/>
                <w:sz w:val="20"/>
                <w:szCs w:val="20"/>
                <w:highlight w:val="none"/>
                <w:lang w:eastAsia="zh-CN"/>
              </w:rPr>
              <w:t>、</w:t>
            </w:r>
            <w:r>
              <w:rPr>
                <w:rFonts w:hint="eastAsia" w:ascii="仿宋" w:hAnsi="仿宋" w:eastAsia="仿宋" w:cs="仿宋"/>
                <w:spacing w:val="5"/>
                <w:sz w:val="20"/>
                <w:szCs w:val="20"/>
                <w:highlight w:val="none"/>
                <w:lang w:val="en-US" w:eastAsia="zh-CN"/>
              </w:rPr>
              <w:t>运输</w:t>
            </w:r>
            <w:r>
              <w:rPr>
                <w:rFonts w:ascii="仿宋" w:hAnsi="仿宋" w:eastAsia="仿宋" w:cs="仿宋"/>
                <w:spacing w:val="5"/>
                <w:sz w:val="20"/>
                <w:szCs w:val="20"/>
                <w:highlight w:val="none"/>
              </w:rPr>
              <w:t>服务费、2</w:t>
            </w:r>
            <w:r>
              <w:rPr>
                <w:rFonts w:ascii="仿宋" w:hAnsi="仿宋" w:eastAsia="仿宋" w:cs="仿宋"/>
                <w:spacing w:val="-33"/>
                <w:sz w:val="20"/>
                <w:szCs w:val="20"/>
                <w:highlight w:val="none"/>
              </w:rPr>
              <w:t xml:space="preserve"> </w:t>
            </w:r>
            <w:r>
              <w:rPr>
                <w:rFonts w:ascii="仿宋" w:hAnsi="仿宋" w:eastAsia="仿宋" w:cs="仿宋"/>
                <w:spacing w:val="5"/>
                <w:sz w:val="20"/>
                <w:szCs w:val="20"/>
                <w:highlight w:val="none"/>
              </w:rPr>
              <w:t>个装货人工费用、</w:t>
            </w:r>
            <w:r>
              <w:rPr>
                <w:rFonts w:ascii="仿宋" w:hAnsi="仿宋" w:eastAsia="仿宋" w:cs="仿宋"/>
                <w:spacing w:val="4"/>
                <w:sz w:val="20"/>
                <w:szCs w:val="20"/>
                <w:highlight w:val="none"/>
              </w:rPr>
              <w:t>油费、增值税税金、合理利润</w:t>
            </w:r>
            <w:r>
              <w:rPr>
                <w:rFonts w:ascii="仿宋" w:hAnsi="仿宋" w:eastAsia="仿宋" w:cs="仿宋"/>
                <w:spacing w:val="10"/>
                <w:sz w:val="20"/>
                <w:szCs w:val="20"/>
                <w:highlight w:val="none"/>
              </w:rPr>
              <w:t>等一切综合费用(增值税专用发票 6%</w:t>
            </w:r>
            <w:r>
              <w:rPr>
                <w:rFonts w:hint="eastAsia" w:ascii="仿宋" w:hAnsi="仿宋" w:eastAsia="仿宋" w:cs="仿宋"/>
                <w:spacing w:val="10"/>
                <w:sz w:val="20"/>
                <w:szCs w:val="20"/>
                <w:highlight w:val="none"/>
                <w:lang w:val="en-US" w:eastAsia="zh-CN"/>
              </w:rPr>
              <w:t>/9%</w:t>
            </w:r>
            <w:r>
              <w:rPr>
                <w:rFonts w:ascii="仿宋" w:hAnsi="仿宋" w:eastAsia="仿宋" w:cs="仿宋"/>
                <w:spacing w:val="10"/>
                <w:sz w:val="20"/>
                <w:szCs w:val="20"/>
                <w:highlight w:val="none"/>
              </w:rPr>
              <w:t>)，工作时间 8</w:t>
            </w:r>
            <w:r>
              <w:rPr>
                <w:rFonts w:ascii="仿宋" w:hAnsi="仿宋" w:eastAsia="仿宋" w:cs="仿宋"/>
                <w:spacing w:val="9"/>
                <w:sz w:val="20"/>
                <w:szCs w:val="20"/>
                <w:highlight w:val="none"/>
              </w:rPr>
              <w:t xml:space="preserve"> 小时为一个台班，不足</w:t>
            </w:r>
            <w:r>
              <w:rPr>
                <w:rFonts w:ascii="仿宋" w:hAnsi="仿宋" w:eastAsia="仿宋" w:cs="仿宋"/>
                <w:spacing w:val="-38"/>
                <w:sz w:val="20"/>
                <w:szCs w:val="20"/>
                <w:highlight w:val="none"/>
              </w:rPr>
              <w:t xml:space="preserve"> </w:t>
            </w:r>
            <w:r>
              <w:rPr>
                <w:rFonts w:ascii="仿宋" w:hAnsi="仿宋" w:eastAsia="仿宋" w:cs="仿宋"/>
                <w:spacing w:val="9"/>
                <w:sz w:val="20"/>
                <w:szCs w:val="20"/>
                <w:highlight w:val="none"/>
              </w:rPr>
              <w:t>4</w:t>
            </w:r>
            <w:r>
              <w:rPr>
                <w:rFonts w:ascii="仿宋" w:hAnsi="仿宋" w:eastAsia="仿宋" w:cs="仿宋"/>
                <w:spacing w:val="-33"/>
                <w:sz w:val="20"/>
                <w:szCs w:val="20"/>
                <w:highlight w:val="none"/>
              </w:rPr>
              <w:t xml:space="preserve"> </w:t>
            </w:r>
            <w:r>
              <w:rPr>
                <w:rFonts w:ascii="仿宋" w:hAnsi="仿宋" w:eastAsia="仿宋" w:cs="仿宋"/>
                <w:spacing w:val="9"/>
                <w:sz w:val="20"/>
                <w:szCs w:val="20"/>
                <w:highlight w:val="none"/>
              </w:rPr>
              <w:t>小时为半个台班，超</w:t>
            </w:r>
            <w:r>
              <w:rPr>
                <w:rFonts w:ascii="仿宋" w:hAnsi="仿宋" w:eastAsia="仿宋" w:cs="仿宋"/>
                <w:spacing w:val="6"/>
                <w:sz w:val="20"/>
                <w:szCs w:val="20"/>
                <w:highlight w:val="none"/>
              </w:rPr>
              <w:t>过</w:t>
            </w:r>
            <w:r>
              <w:rPr>
                <w:rFonts w:ascii="仿宋" w:hAnsi="仿宋" w:eastAsia="仿宋" w:cs="仿宋"/>
                <w:spacing w:val="-41"/>
                <w:sz w:val="20"/>
                <w:szCs w:val="20"/>
                <w:highlight w:val="none"/>
              </w:rPr>
              <w:t xml:space="preserve"> </w:t>
            </w:r>
            <w:r>
              <w:rPr>
                <w:rFonts w:ascii="仿宋" w:hAnsi="仿宋" w:eastAsia="仿宋" w:cs="仿宋"/>
                <w:spacing w:val="6"/>
                <w:sz w:val="20"/>
                <w:szCs w:val="20"/>
                <w:highlight w:val="none"/>
              </w:rPr>
              <w:t>4</w:t>
            </w:r>
            <w:r>
              <w:rPr>
                <w:rFonts w:ascii="仿宋" w:hAnsi="仿宋" w:eastAsia="仿宋" w:cs="仿宋"/>
                <w:spacing w:val="-32"/>
                <w:sz w:val="20"/>
                <w:szCs w:val="20"/>
                <w:highlight w:val="none"/>
              </w:rPr>
              <w:t xml:space="preserve"> </w:t>
            </w:r>
            <w:r>
              <w:rPr>
                <w:rFonts w:ascii="仿宋" w:hAnsi="仿宋" w:eastAsia="仿宋" w:cs="仿宋"/>
                <w:spacing w:val="6"/>
                <w:sz w:val="20"/>
                <w:szCs w:val="20"/>
                <w:highlight w:val="none"/>
              </w:rPr>
              <w:t>小时不足八小时为一个台班。台班计时开始时间:</w:t>
            </w:r>
            <w:r>
              <w:rPr>
                <w:rFonts w:ascii="仿宋" w:hAnsi="仿宋" w:eastAsia="仿宋" w:cs="仿宋"/>
                <w:spacing w:val="-55"/>
                <w:sz w:val="20"/>
                <w:szCs w:val="20"/>
                <w:highlight w:val="none"/>
              </w:rPr>
              <w:t xml:space="preserve"> </w:t>
            </w:r>
            <w:r>
              <w:rPr>
                <w:rFonts w:ascii="仿宋" w:hAnsi="仿宋" w:eastAsia="仿宋" w:cs="仿宋"/>
                <w:spacing w:val="6"/>
                <w:sz w:val="20"/>
                <w:szCs w:val="20"/>
                <w:highlight w:val="none"/>
              </w:rPr>
              <w:t>吊车</w:t>
            </w:r>
            <w:r>
              <w:rPr>
                <w:rFonts w:hint="eastAsia" w:ascii="仿宋" w:hAnsi="仿宋" w:eastAsia="仿宋" w:cs="仿宋"/>
                <w:spacing w:val="6"/>
                <w:sz w:val="20"/>
                <w:szCs w:val="20"/>
                <w:highlight w:val="none"/>
                <w:lang w:val="en-US" w:eastAsia="zh-CN"/>
              </w:rPr>
              <w:t>及运输车辆</w:t>
            </w:r>
            <w:r>
              <w:rPr>
                <w:rFonts w:ascii="仿宋" w:hAnsi="仿宋" w:eastAsia="仿宋" w:cs="仿宋"/>
                <w:spacing w:val="6"/>
                <w:sz w:val="20"/>
                <w:szCs w:val="20"/>
                <w:highlight w:val="none"/>
              </w:rPr>
              <w:t>进入甲方工地:台班计时结束时</w:t>
            </w:r>
            <w:r>
              <w:rPr>
                <w:rFonts w:ascii="仿宋" w:hAnsi="仿宋" w:eastAsia="仿宋" w:cs="仿宋"/>
                <w:spacing w:val="5"/>
                <w:sz w:val="20"/>
                <w:szCs w:val="20"/>
                <w:highlight w:val="none"/>
              </w:rPr>
              <w:t>间:</w:t>
            </w:r>
            <w:r>
              <w:rPr>
                <w:rFonts w:ascii="仿宋" w:hAnsi="仿宋" w:eastAsia="仿宋" w:cs="仿宋"/>
                <w:spacing w:val="-56"/>
                <w:sz w:val="20"/>
                <w:szCs w:val="20"/>
                <w:highlight w:val="none"/>
              </w:rPr>
              <w:t xml:space="preserve"> </w:t>
            </w:r>
            <w:r>
              <w:rPr>
                <w:rFonts w:ascii="仿宋" w:hAnsi="仿宋" w:eastAsia="仿宋" w:cs="仿宋"/>
                <w:spacing w:val="5"/>
                <w:sz w:val="20"/>
                <w:szCs w:val="20"/>
                <w:highlight w:val="none"/>
              </w:rPr>
              <w:t>吊车</w:t>
            </w:r>
            <w:r>
              <w:rPr>
                <w:rFonts w:hint="eastAsia" w:ascii="仿宋" w:hAnsi="仿宋" w:eastAsia="仿宋" w:cs="仿宋"/>
                <w:spacing w:val="5"/>
                <w:sz w:val="20"/>
                <w:szCs w:val="20"/>
                <w:highlight w:val="none"/>
                <w:lang w:val="en-US" w:eastAsia="zh-CN"/>
              </w:rPr>
              <w:t>及运输车辆</w:t>
            </w:r>
            <w:r>
              <w:rPr>
                <w:rFonts w:ascii="仿宋" w:hAnsi="仿宋" w:eastAsia="仿宋" w:cs="仿宋"/>
                <w:spacing w:val="5"/>
                <w:sz w:val="20"/>
                <w:szCs w:val="20"/>
                <w:highlight w:val="none"/>
              </w:rPr>
              <w:t>离</w:t>
            </w:r>
            <w:r>
              <w:rPr>
                <w:rFonts w:ascii="仿宋" w:hAnsi="仿宋" w:eastAsia="仿宋" w:cs="仿宋"/>
                <w:spacing w:val="7"/>
                <w:sz w:val="20"/>
                <w:szCs w:val="20"/>
                <w:highlight w:val="none"/>
              </w:rPr>
              <w:t>开甲方工地。</w:t>
            </w:r>
            <w:r>
              <w:rPr>
                <w:rFonts w:ascii="仿宋" w:hAnsi="仿宋" w:eastAsia="仿宋" w:cs="仿宋"/>
                <w:spacing w:val="-56"/>
                <w:sz w:val="20"/>
                <w:szCs w:val="20"/>
                <w:highlight w:val="none"/>
              </w:rPr>
              <w:t xml:space="preserve"> </w:t>
            </w:r>
            <w:r>
              <w:rPr>
                <w:rFonts w:ascii="仿宋" w:hAnsi="仿宋" w:eastAsia="仿宋" w:cs="仿宋"/>
                <w:spacing w:val="7"/>
                <w:sz w:val="20"/>
                <w:szCs w:val="20"/>
                <w:highlight w:val="none"/>
              </w:rPr>
              <w:t>因甲方原因导致闲置放空按台班单价 50</w:t>
            </w:r>
            <w:r>
              <w:rPr>
                <w:rFonts w:ascii="仿宋" w:hAnsi="仿宋" w:eastAsia="仿宋" w:cs="仿宋"/>
                <w:spacing w:val="6"/>
                <w:sz w:val="20"/>
                <w:szCs w:val="20"/>
                <w:highlight w:val="none"/>
              </w:rPr>
              <w:t>%计算。</w:t>
            </w:r>
          </w:p>
        </w:tc>
      </w:tr>
    </w:tbl>
    <w:p w14:paraId="02ED09B4">
      <w:pPr>
        <w:autoSpaceDE w:val="0"/>
        <w:spacing w:line="56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rPr>
        <w:t>1.2</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本合同为固定单价合同</w:t>
      </w:r>
      <w:r>
        <w:rPr>
          <w:rFonts w:hint="eastAsia" w:ascii="仿宋" w:hAnsi="仿宋" w:eastAsia="仿宋"/>
          <w:sz w:val="24"/>
          <w:szCs w:val="24"/>
          <w:highlight w:val="none"/>
          <w:lang w:eastAsia="zh-CN"/>
        </w:rPr>
        <w:t>。</w:t>
      </w:r>
    </w:p>
    <w:p w14:paraId="71D41650">
      <w:pPr>
        <w:autoSpaceDE w:val="0"/>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吊装服务：</w:t>
      </w:r>
      <w:r>
        <w:rPr>
          <w:rFonts w:hint="eastAsia" w:ascii="仿宋" w:hAnsi="仿宋" w:eastAsia="仿宋"/>
          <w:sz w:val="24"/>
          <w:szCs w:val="24"/>
          <w:highlight w:val="none"/>
        </w:rPr>
        <w:t>固定单价（含税）为：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台班</w:t>
      </w:r>
      <w:r>
        <w:rPr>
          <w:rFonts w:hint="eastAsia" w:ascii="仿宋" w:hAnsi="仿宋" w:eastAsia="仿宋"/>
          <w:sz w:val="24"/>
          <w:szCs w:val="24"/>
          <w:highlight w:val="none"/>
        </w:rPr>
        <w:t>，金额大写：</w:t>
      </w:r>
      <w:r>
        <w:rPr>
          <w:rFonts w:hint="eastAsia" w:ascii="仿宋" w:hAnsi="仿宋" w:eastAsia="仿宋"/>
          <w:sz w:val="24"/>
          <w:szCs w:val="24"/>
          <w:highlight w:val="none"/>
          <w:u w:val="single"/>
        </w:rPr>
        <w:t xml:space="preserve">    元/</w:t>
      </w:r>
      <w:r>
        <w:rPr>
          <w:rFonts w:hint="eastAsia" w:ascii="仿宋" w:hAnsi="仿宋" w:eastAsia="仿宋"/>
          <w:sz w:val="24"/>
          <w:szCs w:val="24"/>
          <w:highlight w:val="none"/>
          <w:lang w:val="en-US" w:eastAsia="zh-CN"/>
        </w:rPr>
        <w:t>台班</w:t>
      </w:r>
      <w:r>
        <w:rPr>
          <w:rFonts w:hint="eastAsia" w:ascii="仿宋" w:hAnsi="仿宋" w:eastAsia="仿宋"/>
          <w:sz w:val="24"/>
          <w:szCs w:val="24"/>
          <w:highlight w:val="none"/>
        </w:rPr>
        <w:t>；其中，不含税单价为：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台班</w:t>
      </w:r>
      <w:r>
        <w:rPr>
          <w:rFonts w:hint="eastAsia" w:ascii="仿宋" w:hAnsi="仿宋" w:eastAsia="仿宋"/>
          <w:sz w:val="24"/>
          <w:szCs w:val="24"/>
          <w:highlight w:val="none"/>
        </w:rPr>
        <w:t>，税率为：</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w:t>
      </w:r>
    </w:p>
    <w:p w14:paraId="537F929A">
      <w:pPr>
        <w:autoSpaceDE w:val="0"/>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运输服务：</w:t>
      </w:r>
      <w:r>
        <w:rPr>
          <w:rFonts w:hint="eastAsia" w:ascii="仿宋" w:hAnsi="仿宋" w:eastAsia="仿宋"/>
          <w:sz w:val="24"/>
          <w:szCs w:val="24"/>
          <w:highlight w:val="none"/>
        </w:rPr>
        <w:t>固定单价（含税）为：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台班</w:t>
      </w:r>
      <w:r>
        <w:rPr>
          <w:rFonts w:hint="eastAsia" w:ascii="仿宋" w:hAnsi="仿宋" w:eastAsia="仿宋"/>
          <w:sz w:val="24"/>
          <w:szCs w:val="24"/>
          <w:highlight w:val="none"/>
        </w:rPr>
        <w:t>，金额大写：</w:t>
      </w:r>
      <w:r>
        <w:rPr>
          <w:rFonts w:hint="eastAsia" w:ascii="仿宋" w:hAnsi="仿宋" w:eastAsia="仿宋"/>
          <w:sz w:val="24"/>
          <w:szCs w:val="24"/>
          <w:highlight w:val="none"/>
          <w:u w:val="single"/>
        </w:rPr>
        <w:t xml:space="preserve">    元/</w:t>
      </w:r>
      <w:r>
        <w:rPr>
          <w:rFonts w:hint="eastAsia" w:ascii="仿宋" w:hAnsi="仿宋" w:eastAsia="仿宋"/>
          <w:sz w:val="24"/>
          <w:szCs w:val="24"/>
          <w:highlight w:val="none"/>
          <w:lang w:val="en-US" w:eastAsia="zh-CN"/>
        </w:rPr>
        <w:t>台班</w:t>
      </w:r>
      <w:r>
        <w:rPr>
          <w:rFonts w:hint="eastAsia" w:ascii="仿宋" w:hAnsi="仿宋" w:eastAsia="仿宋"/>
          <w:sz w:val="24"/>
          <w:szCs w:val="24"/>
          <w:highlight w:val="none"/>
        </w:rPr>
        <w:t>；其中，不含税单价为：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台班</w:t>
      </w:r>
      <w:r>
        <w:rPr>
          <w:rFonts w:hint="eastAsia" w:ascii="仿宋" w:hAnsi="仿宋" w:eastAsia="仿宋"/>
          <w:sz w:val="24"/>
          <w:szCs w:val="24"/>
          <w:highlight w:val="none"/>
        </w:rPr>
        <w:t>，税率为：</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w:t>
      </w:r>
    </w:p>
    <w:p w14:paraId="41006D12">
      <w:pPr>
        <w:autoSpaceDE w:val="0"/>
        <w:spacing w:line="560" w:lineRule="exact"/>
        <w:ind w:firstLine="480" w:firstLineChars="200"/>
        <w:rPr>
          <w:rFonts w:hint="eastAsia" w:ascii="仿宋" w:hAnsi="仿宋" w:eastAsia="仿宋" w:cs="仿宋"/>
          <w:color w:val="000000"/>
          <w:sz w:val="24"/>
          <w:szCs w:val="24"/>
        </w:rPr>
      </w:pPr>
      <w:r>
        <w:rPr>
          <w:rFonts w:hint="eastAsia" w:ascii="仿宋" w:hAnsi="仿宋" w:eastAsia="仿宋"/>
          <w:sz w:val="24"/>
          <w:szCs w:val="24"/>
        </w:rPr>
        <w:t>服务数量、时间和地点以甲方计划为准，结算数量为现场实际服务数量为准。合同结算单价已包括货物装车费、</w:t>
      </w:r>
      <w:r>
        <w:rPr>
          <w:rFonts w:hint="eastAsia" w:ascii="仿宋" w:hAnsi="仿宋" w:eastAsia="仿宋"/>
          <w:sz w:val="24"/>
          <w:szCs w:val="24"/>
          <w:lang w:val="en-US" w:eastAsia="zh-CN"/>
        </w:rPr>
        <w:t>吊装</w:t>
      </w:r>
      <w:r>
        <w:rPr>
          <w:rFonts w:hint="eastAsia" w:ascii="仿宋" w:hAnsi="仿宋" w:eastAsia="仿宋"/>
          <w:sz w:val="24"/>
          <w:szCs w:val="24"/>
        </w:rPr>
        <w:t>运输费、卸车费、保险费、税费、油费等的各类费用，以及其他所有相关费用。投标单位不得以任何理由要求中标后加价。</w:t>
      </w:r>
    </w:p>
    <w:p w14:paraId="4865289A">
      <w:pPr>
        <w:numPr>
          <w:ilvl w:val="0"/>
          <w:numId w:val="1"/>
        </w:numPr>
        <w:spacing w:line="560" w:lineRule="exact"/>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运输服务要求</w:t>
      </w:r>
    </w:p>
    <w:p w14:paraId="6BD371D0">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2.1 相关标准规范：</w:t>
      </w:r>
      <w:r>
        <w:rPr>
          <w:rFonts w:hint="eastAsia" w:ascii="仿宋" w:hAnsi="仿宋" w:eastAsia="仿宋"/>
          <w:sz w:val="24"/>
          <w:szCs w:val="24"/>
          <w:lang w:val="en-US" w:eastAsia="zh-CN"/>
        </w:rPr>
        <w:t>吊装作业符合HG 30014-2013《生产区域吊装作业安全规范》等要求；板车运输符合行业标准：</w:t>
      </w:r>
      <w:r>
        <w:rPr>
          <w:rFonts w:hint="eastAsia" w:ascii="仿宋" w:hAnsi="仿宋" w:eastAsia="仿宋"/>
          <w:sz w:val="24"/>
          <w:szCs w:val="24"/>
        </w:rPr>
        <w:t>《中华人民共和国道路运输条例》、《道路运输车辆技术管理规定》、《道路货物运输及站场管理规定》、GB/T 20923-2007 《道路货物运输评价指标》，以及其他行业标准、国家标准规范和有关法律、行政法规的规定</w:t>
      </w:r>
      <w:r>
        <w:rPr>
          <w:rFonts w:hint="eastAsia" w:ascii="仿宋" w:hAnsi="仿宋" w:eastAsia="仿宋"/>
          <w:sz w:val="24"/>
          <w:szCs w:val="24"/>
          <w:lang w:eastAsia="zh-CN"/>
        </w:rPr>
        <w:t>。</w:t>
      </w:r>
    </w:p>
    <w:p w14:paraId="29C2188C">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其他要求：</w:t>
      </w:r>
    </w:p>
    <w:p w14:paraId="79D80746">
      <w:pPr>
        <w:autoSpaceDE w:val="0"/>
        <w:spacing w:line="5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w:t>
      </w:r>
      <w:r>
        <w:rPr>
          <w:rFonts w:hint="eastAsia" w:ascii="仿宋" w:hAnsi="仿宋" w:eastAsia="仿宋"/>
          <w:sz w:val="24"/>
          <w:szCs w:val="24"/>
        </w:rPr>
        <w:t>进场的吊装服务必须符合行业标准。确保服务合格，并须在吊装服务进场时提供吊装作业人员(指挥人员、起重工)有效的《特种作业人员操作证》。</w:t>
      </w:r>
    </w:p>
    <w:p w14:paraId="2AD93090">
      <w:pPr>
        <w:autoSpaceDE w:val="0"/>
        <w:spacing w:line="5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w:t>
      </w:r>
      <w:r>
        <w:rPr>
          <w:rFonts w:hint="eastAsia" w:ascii="仿宋" w:hAnsi="仿宋" w:eastAsia="仿宋"/>
          <w:sz w:val="24"/>
          <w:szCs w:val="24"/>
          <w:lang w:val="en-US" w:eastAsia="zh-CN"/>
        </w:rPr>
        <w:t>乙方须在约定的期限内，将货物吊装运输送达甲方指定的地点并按标准叠放整齐，坐好防护。</w:t>
      </w:r>
    </w:p>
    <w:p w14:paraId="0ADDAD0C">
      <w:pPr>
        <w:autoSpaceDE w:val="0"/>
        <w:spacing w:line="5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w:t>
      </w:r>
      <w:r>
        <w:rPr>
          <w:rFonts w:hint="eastAsia" w:ascii="仿宋" w:hAnsi="仿宋" w:eastAsia="仿宋"/>
          <w:sz w:val="24"/>
          <w:szCs w:val="24"/>
        </w:rPr>
        <w:t>报价单位将</w:t>
      </w:r>
      <w:r>
        <w:rPr>
          <w:rFonts w:hint="eastAsia" w:ascii="仿宋" w:hAnsi="仿宋" w:eastAsia="仿宋"/>
          <w:sz w:val="24"/>
          <w:szCs w:val="24"/>
          <w:lang w:val="en-US" w:eastAsia="zh-CN"/>
        </w:rPr>
        <w:t>负责运输的货物</w:t>
      </w:r>
      <w:r>
        <w:rPr>
          <w:rFonts w:hint="eastAsia" w:ascii="仿宋" w:hAnsi="仿宋" w:eastAsia="仿宋"/>
          <w:sz w:val="24"/>
          <w:szCs w:val="24"/>
        </w:rPr>
        <w:t>交给</w:t>
      </w:r>
      <w:r>
        <w:rPr>
          <w:rFonts w:hint="eastAsia" w:ascii="仿宋" w:hAnsi="仿宋" w:eastAsia="仿宋"/>
          <w:sz w:val="24"/>
          <w:szCs w:val="24"/>
          <w:lang w:val="en-US" w:eastAsia="zh-CN"/>
        </w:rPr>
        <w:t>采购人</w:t>
      </w:r>
      <w:r>
        <w:rPr>
          <w:rFonts w:hint="eastAsia" w:ascii="仿宋" w:hAnsi="仿宋" w:eastAsia="仿宋"/>
          <w:sz w:val="24"/>
          <w:szCs w:val="24"/>
        </w:rPr>
        <w:t>时，同时应协助</w:t>
      </w:r>
      <w:r>
        <w:rPr>
          <w:rFonts w:hint="eastAsia" w:ascii="仿宋" w:hAnsi="仿宋" w:eastAsia="仿宋"/>
          <w:sz w:val="24"/>
          <w:szCs w:val="24"/>
          <w:lang w:val="en-US" w:eastAsia="zh-CN"/>
        </w:rPr>
        <w:t>采购人</w:t>
      </w:r>
      <w:r>
        <w:rPr>
          <w:rFonts w:hint="eastAsia" w:ascii="仿宋" w:hAnsi="仿宋" w:eastAsia="仿宋"/>
          <w:sz w:val="24"/>
          <w:szCs w:val="24"/>
        </w:rPr>
        <w:t>亲笔签收货物</w:t>
      </w:r>
      <w:r>
        <w:rPr>
          <w:rFonts w:hint="eastAsia" w:ascii="仿宋" w:hAnsi="仿宋" w:eastAsia="仿宋"/>
          <w:sz w:val="24"/>
          <w:szCs w:val="24"/>
          <w:lang w:eastAsia="zh-Hans"/>
        </w:rPr>
        <w:t>并取得收货单</w:t>
      </w:r>
      <w:r>
        <w:rPr>
          <w:rFonts w:hint="eastAsia" w:ascii="仿宋" w:hAnsi="仿宋" w:eastAsia="仿宋"/>
          <w:sz w:val="24"/>
          <w:szCs w:val="24"/>
        </w:rPr>
        <w:t>以作为完成运输义务的证明。</w:t>
      </w:r>
    </w:p>
    <w:p w14:paraId="011730C9">
      <w:pPr>
        <w:autoSpaceDE w:val="0"/>
        <w:spacing w:line="560" w:lineRule="exact"/>
        <w:ind w:firstLine="480" w:firstLineChars="200"/>
        <w:rPr>
          <w:rFonts w:hint="eastAsia" w:ascii="仿宋" w:hAnsi="仿宋" w:eastAsia="仿宋"/>
          <w:sz w:val="24"/>
          <w:szCs w:val="24"/>
          <w:lang w:eastAsia="zh-Hans"/>
        </w:rPr>
      </w:pPr>
      <w:r>
        <w:rPr>
          <w:rFonts w:hint="eastAsia" w:ascii="仿宋" w:hAnsi="仿宋" w:eastAsia="仿宋"/>
          <w:sz w:val="24"/>
          <w:szCs w:val="24"/>
          <w:lang w:val="en-US" w:eastAsia="zh-CN"/>
        </w:rPr>
        <w:t>4）甲方委托乙方吊装、</w:t>
      </w:r>
      <w:r>
        <w:rPr>
          <w:rFonts w:hint="eastAsia" w:ascii="仿宋" w:hAnsi="仿宋" w:eastAsia="仿宋"/>
          <w:sz w:val="24"/>
          <w:szCs w:val="24"/>
        </w:rPr>
        <w:t>承运的货物，</w:t>
      </w:r>
      <w:r>
        <w:rPr>
          <w:rFonts w:hint="eastAsia" w:ascii="仿宋" w:hAnsi="仿宋" w:eastAsia="仿宋"/>
          <w:sz w:val="24"/>
          <w:szCs w:val="24"/>
          <w:lang w:val="en-US" w:eastAsia="zh-CN"/>
        </w:rPr>
        <w:t>乙方</w:t>
      </w:r>
      <w:r>
        <w:rPr>
          <w:rFonts w:hint="eastAsia" w:ascii="仿宋" w:hAnsi="仿宋" w:eastAsia="仿宋"/>
          <w:sz w:val="24"/>
          <w:szCs w:val="24"/>
        </w:rPr>
        <w:t>有责任保证其安全完整，并确保包装及内容物均完好按期运达指定地。运输过程中如发生货物灭失、短少、损坏问题，</w:t>
      </w:r>
      <w:r>
        <w:rPr>
          <w:rFonts w:hint="eastAsia" w:ascii="仿宋" w:hAnsi="仿宋" w:eastAsia="仿宋"/>
          <w:sz w:val="24"/>
          <w:szCs w:val="24"/>
          <w:lang w:eastAsia="zh-Hans"/>
        </w:rPr>
        <w:t>双方应确认数量并由</w:t>
      </w:r>
      <w:r>
        <w:rPr>
          <w:rFonts w:hint="eastAsia" w:ascii="仿宋" w:hAnsi="仿宋" w:eastAsia="仿宋"/>
          <w:sz w:val="24"/>
          <w:szCs w:val="24"/>
          <w:lang w:val="en-US" w:eastAsia="zh-CN"/>
        </w:rPr>
        <w:t>乙方</w:t>
      </w:r>
      <w:r>
        <w:rPr>
          <w:rFonts w:hint="eastAsia" w:ascii="仿宋" w:hAnsi="仿宋" w:eastAsia="仿宋"/>
          <w:sz w:val="24"/>
          <w:szCs w:val="24"/>
          <w:lang w:eastAsia="zh-Hans"/>
        </w:rPr>
        <w:t>负责赔偿</w:t>
      </w:r>
      <w:r>
        <w:rPr>
          <w:rFonts w:hint="eastAsia" w:ascii="仿宋" w:hAnsi="仿宋" w:eastAsia="仿宋"/>
          <w:sz w:val="24"/>
          <w:szCs w:val="24"/>
          <w:lang w:val="en-US" w:eastAsia="zh-CN"/>
        </w:rPr>
        <w:t>甲方</w:t>
      </w:r>
      <w:r>
        <w:rPr>
          <w:rFonts w:hint="eastAsia" w:ascii="仿宋" w:hAnsi="仿宋" w:eastAsia="仿宋"/>
          <w:sz w:val="24"/>
          <w:szCs w:val="24"/>
          <w:lang w:eastAsia="zh-Hans"/>
        </w:rPr>
        <w:t>所有损失。</w:t>
      </w:r>
    </w:p>
    <w:p w14:paraId="38B4C612">
      <w:pPr>
        <w:autoSpaceDE w:val="0"/>
        <w:spacing w:line="560" w:lineRule="exact"/>
        <w:ind w:firstLine="480" w:firstLineChars="200"/>
        <w:rPr>
          <w:rFonts w:hint="eastAsia" w:ascii="仿宋" w:hAnsi="仿宋" w:eastAsia="仿宋"/>
          <w:sz w:val="24"/>
          <w:szCs w:val="24"/>
          <w:lang w:eastAsia="zh-Hans"/>
        </w:rPr>
      </w:pPr>
      <w:r>
        <w:rPr>
          <w:rFonts w:hint="eastAsia" w:ascii="仿宋" w:hAnsi="仿宋" w:eastAsia="仿宋"/>
          <w:sz w:val="24"/>
          <w:szCs w:val="24"/>
          <w:lang w:val="en-US" w:eastAsia="zh-CN"/>
        </w:rPr>
        <w:t>5</w:t>
      </w:r>
      <w:r>
        <w:rPr>
          <w:rFonts w:hint="eastAsia" w:ascii="仿宋" w:hAnsi="仿宋" w:eastAsia="仿宋"/>
          <w:sz w:val="24"/>
          <w:szCs w:val="24"/>
        </w:rPr>
        <w:t>）</w:t>
      </w:r>
      <w:r>
        <w:rPr>
          <w:rFonts w:hint="eastAsia" w:ascii="仿宋" w:hAnsi="仿宋" w:eastAsia="仿宋"/>
          <w:sz w:val="24"/>
          <w:szCs w:val="24"/>
          <w:lang w:val="en-US" w:eastAsia="zh-CN"/>
        </w:rPr>
        <w:t>乙方</w:t>
      </w:r>
      <w:r>
        <w:rPr>
          <w:rFonts w:hint="eastAsia" w:ascii="仿宋" w:hAnsi="仿宋" w:eastAsia="仿宋"/>
          <w:sz w:val="24"/>
          <w:szCs w:val="24"/>
          <w:lang w:eastAsia="zh-Hans"/>
        </w:rPr>
        <w:t>承诺具有相关货物</w:t>
      </w:r>
      <w:r>
        <w:rPr>
          <w:rFonts w:hint="eastAsia" w:ascii="仿宋" w:hAnsi="仿宋" w:eastAsia="仿宋"/>
          <w:sz w:val="24"/>
          <w:szCs w:val="24"/>
          <w:lang w:val="en-US" w:eastAsia="zh-CN"/>
        </w:rPr>
        <w:t>吊装、</w:t>
      </w:r>
      <w:r>
        <w:rPr>
          <w:rFonts w:hint="eastAsia" w:ascii="仿宋" w:hAnsi="仿宋" w:eastAsia="仿宋"/>
          <w:sz w:val="24"/>
          <w:szCs w:val="24"/>
          <w:lang w:eastAsia="zh-Hans"/>
        </w:rPr>
        <w:t>运输资质，如因</w:t>
      </w:r>
      <w:r>
        <w:rPr>
          <w:rFonts w:hint="eastAsia" w:ascii="仿宋" w:hAnsi="仿宋" w:eastAsia="仿宋"/>
          <w:sz w:val="24"/>
          <w:szCs w:val="24"/>
          <w:lang w:val="en-US" w:eastAsia="zh-CN"/>
        </w:rPr>
        <w:t>乙方</w:t>
      </w:r>
      <w:r>
        <w:rPr>
          <w:rFonts w:hint="eastAsia" w:ascii="仿宋" w:hAnsi="仿宋" w:eastAsia="仿宋"/>
          <w:sz w:val="24"/>
          <w:szCs w:val="24"/>
          <w:lang w:eastAsia="zh-Hans"/>
        </w:rPr>
        <w:t>无资质运输导致货物</w:t>
      </w:r>
      <w:r>
        <w:rPr>
          <w:rFonts w:hint="eastAsia" w:ascii="仿宋" w:hAnsi="仿宋" w:eastAsia="仿宋"/>
          <w:sz w:val="24"/>
          <w:szCs w:val="24"/>
        </w:rPr>
        <w:t>损失、</w:t>
      </w:r>
      <w:r>
        <w:rPr>
          <w:rFonts w:hint="eastAsia" w:ascii="仿宋" w:hAnsi="仿宋" w:eastAsia="仿宋"/>
          <w:sz w:val="24"/>
          <w:szCs w:val="24"/>
          <w:lang w:eastAsia="zh-Hans"/>
        </w:rPr>
        <w:t>无法按时在运输期限内运输至指定地点</w:t>
      </w:r>
      <w:r>
        <w:rPr>
          <w:rFonts w:hint="eastAsia" w:ascii="仿宋" w:hAnsi="仿宋" w:eastAsia="仿宋"/>
          <w:sz w:val="24"/>
          <w:szCs w:val="24"/>
        </w:rPr>
        <w:t>等情况</w:t>
      </w:r>
      <w:r>
        <w:rPr>
          <w:rFonts w:hint="eastAsia" w:ascii="仿宋" w:hAnsi="仿宋" w:eastAsia="仿宋"/>
          <w:sz w:val="24"/>
          <w:szCs w:val="24"/>
          <w:lang w:eastAsia="zh-Hans"/>
        </w:rPr>
        <w:t>，</w:t>
      </w:r>
      <w:r>
        <w:rPr>
          <w:rFonts w:hint="eastAsia" w:ascii="仿宋" w:hAnsi="仿宋" w:eastAsia="仿宋"/>
          <w:sz w:val="24"/>
          <w:szCs w:val="24"/>
          <w:lang w:val="en-US" w:eastAsia="zh-CN"/>
        </w:rPr>
        <w:t>乙方</w:t>
      </w:r>
      <w:r>
        <w:rPr>
          <w:rFonts w:hint="eastAsia" w:ascii="仿宋" w:hAnsi="仿宋" w:eastAsia="仿宋"/>
          <w:sz w:val="24"/>
          <w:szCs w:val="24"/>
          <w:lang w:eastAsia="zh-Hans"/>
        </w:rPr>
        <w:t>应当赔偿</w:t>
      </w:r>
      <w:r>
        <w:rPr>
          <w:rFonts w:hint="eastAsia" w:ascii="仿宋" w:hAnsi="仿宋" w:eastAsia="仿宋"/>
          <w:sz w:val="24"/>
          <w:szCs w:val="24"/>
          <w:lang w:val="en-US" w:eastAsia="zh-CN"/>
        </w:rPr>
        <w:t>甲方</w:t>
      </w:r>
      <w:r>
        <w:rPr>
          <w:rFonts w:hint="eastAsia" w:ascii="仿宋" w:hAnsi="仿宋" w:eastAsia="仿宋"/>
          <w:sz w:val="24"/>
          <w:szCs w:val="24"/>
          <w:lang w:eastAsia="zh-Hans"/>
        </w:rPr>
        <w:t>所有</w:t>
      </w:r>
      <w:r>
        <w:rPr>
          <w:rFonts w:hint="eastAsia" w:ascii="仿宋" w:hAnsi="仿宋" w:eastAsia="仿宋"/>
          <w:sz w:val="24"/>
          <w:szCs w:val="24"/>
        </w:rPr>
        <w:t>因此造成的</w:t>
      </w:r>
      <w:r>
        <w:rPr>
          <w:rFonts w:hint="eastAsia" w:ascii="仿宋" w:hAnsi="仿宋" w:eastAsia="仿宋"/>
          <w:sz w:val="24"/>
          <w:szCs w:val="24"/>
          <w:lang w:eastAsia="zh-Hans"/>
        </w:rPr>
        <w:t>损失。</w:t>
      </w:r>
    </w:p>
    <w:p w14:paraId="7A0CEAC5">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w:t>
      </w:r>
      <w:r>
        <w:rPr>
          <w:rFonts w:hint="eastAsia" w:ascii="仿宋" w:hAnsi="仿宋" w:eastAsia="仿宋"/>
          <w:sz w:val="24"/>
          <w:szCs w:val="24"/>
          <w:lang w:val="en-US" w:eastAsia="zh-CN"/>
        </w:rPr>
        <w:t>乙方</w:t>
      </w:r>
      <w:r>
        <w:rPr>
          <w:rFonts w:hint="eastAsia" w:ascii="仿宋" w:hAnsi="仿宋" w:eastAsia="仿宋"/>
          <w:sz w:val="24"/>
          <w:szCs w:val="24"/>
        </w:rPr>
        <w:t>承诺在货物</w:t>
      </w:r>
      <w:r>
        <w:rPr>
          <w:rFonts w:hint="eastAsia" w:ascii="仿宋" w:hAnsi="仿宋" w:eastAsia="仿宋"/>
          <w:sz w:val="24"/>
          <w:szCs w:val="24"/>
          <w:lang w:val="en-US" w:eastAsia="zh-CN"/>
        </w:rPr>
        <w:t>吊装、</w:t>
      </w:r>
      <w:r>
        <w:rPr>
          <w:rFonts w:hint="eastAsia" w:ascii="仿宋" w:hAnsi="仿宋" w:eastAsia="仿宋"/>
          <w:sz w:val="24"/>
          <w:szCs w:val="24"/>
        </w:rPr>
        <w:t>运输过程中严格遵守国家和地方的</w:t>
      </w:r>
      <w:r>
        <w:rPr>
          <w:rFonts w:hint="eastAsia" w:ascii="仿宋" w:hAnsi="仿宋" w:eastAsia="仿宋"/>
          <w:sz w:val="24"/>
          <w:szCs w:val="24"/>
          <w:lang w:val="en-US" w:eastAsia="zh-CN"/>
        </w:rPr>
        <w:t>相关</w:t>
      </w:r>
      <w:r>
        <w:rPr>
          <w:rFonts w:hint="eastAsia" w:ascii="仿宋" w:hAnsi="仿宋" w:eastAsia="仿宋"/>
          <w:sz w:val="24"/>
          <w:szCs w:val="24"/>
        </w:rPr>
        <w:t>法律法规以及规章制度，并对货物</w:t>
      </w:r>
      <w:r>
        <w:rPr>
          <w:rFonts w:hint="eastAsia" w:ascii="仿宋" w:hAnsi="仿宋" w:eastAsia="仿宋"/>
          <w:sz w:val="24"/>
          <w:szCs w:val="24"/>
          <w:lang w:val="en-US" w:eastAsia="zh-CN"/>
        </w:rPr>
        <w:t>吊装、</w:t>
      </w:r>
      <w:r>
        <w:rPr>
          <w:rFonts w:hint="eastAsia" w:ascii="仿宋" w:hAnsi="仿宋" w:eastAsia="仿宋"/>
          <w:sz w:val="24"/>
          <w:szCs w:val="24"/>
        </w:rPr>
        <w:t>运输过程中可能发生的风险承担全部责任。</w:t>
      </w:r>
    </w:p>
    <w:p w14:paraId="1B82944C">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4"/>
          <w:lang w:val="en-US" w:eastAsia="zh-CN"/>
        </w:rPr>
        <w:t>乙方</w:t>
      </w:r>
      <w:r>
        <w:rPr>
          <w:rFonts w:hint="eastAsia" w:ascii="仿宋" w:hAnsi="仿宋" w:eastAsia="仿宋"/>
          <w:sz w:val="24"/>
          <w:szCs w:val="24"/>
        </w:rPr>
        <w:t>提供运输服务过程中，因</w:t>
      </w:r>
      <w:r>
        <w:rPr>
          <w:rFonts w:hint="eastAsia" w:ascii="仿宋" w:hAnsi="仿宋" w:eastAsia="仿宋"/>
          <w:sz w:val="24"/>
          <w:szCs w:val="24"/>
          <w:lang w:val="en-US" w:eastAsia="zh-CN"/>
        </w:rPr>
        <w:t>乙方</w:t>
      </w:r>
      <w:r>
        <w:rPr>
          <w:rFonts w:hint="eastAsia" w:ascii="仿宋" w:hAnsi="仿宋" w:eastAsia="仿宋"/>
          <w:sz w:val="24"/>
          <w:szCs w:val="24"/>
        </w:rPr>
        <w:t>原因造成的相关人员伤亡及财产损失，全部由</w:t>
      </w:r>
      <w:r>
        <w:rPr>
          <w:rFonts w:hint="eastAsia" w:ascii="仿宋" w:hAnsi="仿宋" w:eastAsia="仿宋"/>
          <w:sz w:val="24"/>
          <w:szCs w:val="24"/>
          <w:lang w:val="en-US" w:eastAsia="zh-CN"/>
        </w:rPr>
        <w:t>乙方</w:t>
      </w:r>
      <w:r>
        <w:rPr>
          <w:rFonts w:hint="eastAsia" w:ascii="仿宋" w:hAnsi="仿宋" w:eastAsia="仿宋"/>
          <w:sz w:val="24"/>
          <w:szCs w:val="24"/>
        </w:rPr>
        <w:t>承担。</w:t>
      </w:r>
    </w:p>
    <w:p w14:paraId="3420D393">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服务要求：甲方提前1天通知</w:t>
      </w:r>
      <w:r>
        <w:rPr>
          <w:rFonts w:hint="eastAsia" w:ascii="仿宋" w:hAnsi="仿宋" w:eastAsia="仿宋"/>
          <w:sz w:val="24"/>
          <w:szCs w:val="24"/>
          <w:lang w:val="en-US" w:eastAsia="zh-CN"/>
        </w:rPr>
        <w:t>乙方</w:t>
      </w:r>
      <w:r>
        <w:rPr>
          <w:rFonts w:hint="eastAsia" w:ascii="仿宋" w:hAnsi="仿宋" w:eastAsia="仿宋"/>
          <w:sz w:val="24"/>
          <w:szCs w:val="24"/>
        </w:rPr>
        <w:t>，明确送货到达时间及收货地点。</w:t>
      </w:r>
      <w:r>
        <w:rPr>
          <w:rFonts w:hint="eastAsia" w:ascii="仿宋" w:hAnsi="仿宋" w:eastAsia="仿宋"/>
          <w:sz w:val="24"/>
          <w:szCs w:val="24"/>
          <w:lang w:val="en-US" w:eastAsia="zh-CN"/>
        </w:rPr>
        <w:t>乙方</w:t>
      </w:r>
      <w:r>
        <w:rPr>
          <w:rFonts w:hint="eastAsia" w:ascii="仿宋" w:hAnsi="仿宋" w:eastAsia="仿宋"/>
          <w:sz w:val="24"/>
          <w:szCs w:val="24"/>
        </w:rPr>
        <w:t>提供全天24小时</w:t>
      </w:r>
      <w:r>
        <w:rPr>
          <w:rFonts w:hint="eastAsia" w:ascii="仿宋" w:hAnsi="仿宋" w:eastAsia="仿宋"/>
          <w:sz w:val="24"/>
          <w:szCs w:val="24"/>
          <w:lang w:val="en-US" w:eastAsia="zh-CN"/>
        </w:rPr>
        <w:t>吊装、</w:t>
      </w:r>
      <w:r>
        <w:rPr>
          <w:rFonts w:hint="eastAsia" w:ascii="仿宋" w:hAnsi="仿宋" w:eastAsia="仿宋"/>
          <w:sz w:val="24"/>
          <w:szCs w:val="24"/>
        </w:rPr>
        <w:t>运输服务。</w:t>
      </w:r>
      <w:r>
        <w:rPr>
          <w:rFonts w:hint="eastAsia" w:ascii="仿宋" w:hAnsi="仿宋" w:eastAsia="仿宋"/>
          <w:sz w:val="24"/>
          <w:szCs w:val="24"/>
          <w:lang w:val="en-US" w:eastAsia="zh-CN"/>
        </w:rPr>
        <w:t>乙方</w:t>
      </w:r>
      <w:r>
        <w:rPr>
          <w:rFonts w:hint="eastAsia" w:ascii="仿宋" w:hAnsi="仿宋" w:eastAsia="仿宋"/>
          <w:sz w:val="24"/>
          <w:szCs w:val="24"/>
        </w:rPr>
        <w:t>须在约定的期限内，将货物运到甲方指定的地点，交给甲方指定的收货人。</w:t>
      </w:r>
    </w:p>
    <w:p w14:paraId="358FBDC5">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2.2 设备要求：乙方提供运行状态良好的车辆，确保按照甲方时间要求完成</w:t>
      </w:r>
      <w:r>
        <w:rPr>
          <w:rFonts w:hint="eastAsia" w:ascii="仿宋" w:hAnsi="仿宋" w:eastAsia="仿宋"/>
          <w:sz w:val="24"/>
          <w:szCs w:val="24"/>
          <w:lang w:val="en-US" w:eastAsia="zh-CN"/>
        </w:rPr>
        <w:t>吊装</w:t>
      </w:r>
      <w:r>
        <w:rPr>
          <w:rFonts w:hint="eastAsia" w:ascii="仿宋" w:hAnsi="仿宋" w:eastAsia="仿宋"/>
          <w:sz w:val="24"/>
          <w:szCs w:val="24"/>
        </w:rPr>
        <w:t>任务。</w:t>
      </w:r>
    </w:p>
    <w:p w14:paraId="666FECFB">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 进场要求：</w:t>
      </w:r>
    </w:p>
    <w:p w14:paraId="6EE33EC9">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2.3.1 乙方运输人员自进入施工现场，必须遵守施工现场的规章制度，遵守甲方要求的工作时间和工作安排，做到优质服务，积极配合甲方完成任务。</w:t>
      </w:r>
    </w:p>
    <w:p w14:paraId="1EEC8A8D">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2.3.2 乙方人员在不违反安全操作规程的前提下，应服从甲方或收货方指挥人员的指挥。</w:t>
      </w:r>
    </w:p>
    <w:p w14:paraId="738BFB7E">
      <w:pPr>
        <w:pStyle w:val="2"/>
        <w:keepNext/>
        <w:keepLines/>
        <w:pageBreakBefore w:val="0"/>
        <w:widowControl/>
        <w:kinsoku w:val="0"/>
        <w:wordWrap/>
        <w:overflowPunct/>
        <w:topLinePunct w:val="0"/>
        <w:autoSpaceDE w:val="0"/>
        <w:autoSpaceDN w:val="0"/>
        <w:bidi w:val="0"/>
        <w:adjustRightInd w:val="0"/>
        <w:snapToGrid w:val="0"/>
        <w:spacing w:before="0" w:after="0" w:line="560" w:lineRule="exact"/>
        <w:ind w:firstLine="482" w:firstLineChars="200"/>
        <w:textAlignment w:val="baseline"/>
        <w:rPr>
          <w:rFonts w:eastAsia="仿宋"/>
        </w:rPr>
      </w:pPr>
      <w:r>
        <w:rPr>
          <w:rFonts w:hint="eastAsia" w:ascii="仿宋" w:hAnsi="仿宋" w:eastAsia="仿宋"/>
          <w:sz w:val="24"/>
          <w:szCs w:val="24"/>
        </w:rPr>
        <w:t>3. 服务期</w:t>
      </w:r>
      <w:r>
        <w:rPr>
          <w:rFonts w:hint="eastAsia" w:ascii="仿宋" w:hAnsi="仿宋" w:eastAsia="仿宋"/>
          <w:b w:val="0"/>
          <w:bCs w:val="0"/>
          <w:sz w:val="24"/>
          <w:szCs w:val="24"/>
        </w:rPr>
        <w:t>：自</w:t>
      </w:r>
      <w:r>
        <w:rPr>
          <w:rFonts w:hint="eastAsia" w:ascii="仿宋" w:hAnsi="仿宋" w:eastAsia="仿宋" w:cs="Arial"/>
          <w:b w:val="0"/>
          <w:bCs w:val="0"/>
          <w:snapToGrid w:val="0"/>
          <w:color w:val="000000"/>
          <w:kern w:val="0"/>
          <w:sz w:val="24"/>
          <w:szCs w:val="24"/>
          <w:lang w:val="en-US" w:eastAsia="zh-CN" w:bidi="ar-SA"/>
        </w:rPr>
        <w:t>合同签订之日起至完成服务内容</w:t>
      </w:r>
      <w:r>
        <w:rPr>
          <w:rFonts w:hint="eastAsia" w:ascii="仿宋" w:hAnsi="仿宋" w:eastAsia="仿宋"/>
          <w:b w:val="0"/>
          <w:bCs w:val="0"/>
          <w:sz w:val="24"/>
          <w:szCs w:val="24"/>
        </w:rPr>
        <w:t>。</w:t>
      </w:r>
    </w:p>
    <w:p w14:paraId="5C3BFA6C">
      <w:pPr>
        <w:spacing w:line="560" w:lineRule="exact"/>
        <w:ind w:firstLine="482"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b/>
          <w:bCs/>
          <w:sz w:val="24"/>
          <w:szCs w:val="24"/>
        </w:rPr>
        <w:t>4. 验收方法：</w:t>
      </w:r>
      <w:r>
        <w:rPr>
          <w:rFonts w:hint="eastAsia" w:ascii="仿宋" w:hAnsi="仿宋" w:eastAsia="仿宋" w:cs="Arial"/>
          <w:b w:val="0"/>
          <w:bCs w:val="0"/>
          <w:snapToGrid w:val="0"/>
          <w:color w:val="000000"/>
          <w:kern w:val="0"/>
          <w:sz w:val="24"/>
          <w:szCs w:val="24"/>
          <w:lang w:val="en-US" w:eastAsia="zh-CN" w:bidi="ar-SA"/>
        </w:rPr>
        <w:t>按现场实际吊装、运输台班数量验收。</w:t>
      </w:r>
    </w:p>
    <w:p w14:paraId="0402DF93">
      <w:pPr>
        <w:spacing w:line="560" w:lineRule="exact"/>
        <w:ind w:firstLine="482" w:firstLineChars="200"/>
        <w:rPr>
          <w:rFonts w:hint="eastAsia" w:ascii="仿宋" w:hAnsi="仿宋" w:eastAsia="仿宋"/>
          <w:sz w:val="24"/>
          <w:szCs w:val="24"/>
        </w:rPr>
      </w:pPr>
      <w:r>
        <w:rPr>
          <w:rFonts w:hint="eastAsia" w:ascii="仿宋" w:hAnsi="仿宋" w:eastAsia="仿宋" w:cs="仿宋"/>
          <w:b/>
          <w:bCs/>
          <w:color w:val="000000" w:themeColor="text1"/>
          <w:sz w:val="24"/>
          <w:szCs w:val="24"/>
          <w14:textFill>
            <w14:solidFill>
              <w14:schemeClr w14:val="tx1"/>
            </w14:solidFill>
          </w14:textFill>
        </w:rPr>
        <w:t xml:space="preserve">5. </w:t>
      </w:r>
      <w:r>
        <w:rPr>
          <w:rFonts w:hint="eastAsia" w:ascii="仿宋" w:hAnsi="仿宋" w:eastAsia="仿宋"/>
          <w:b/>
          <w:bCs/>
          <w:sz w:val="24"/>
          <w:szCs w:val="24"/>
        </w:rPr>
        <w:t>服务地点、服务人员、服务期限</w:t>
      </w:r>
      <w:r>
        <w:rPr>
          <w:rFonts w:hint="eastAsia" w:ascii="仿宋" w:hAnsi="仿宋" w:eastAsia="仿宋"/>
          <w:sz w:val="24"/>
          <w:szCs w:val="24"/>
        </w:rPr>
        <w:t xml:space="preserve"> </w:t>
      </w:r>
    </w:p>
    <w:p w14:paraId="5FEE2736">
      <w:pPr>
        <w:pStyle w:val="10"/>
        <w:spacing w:before="99" w:line="245" w:lineRule="auto"/>
        <w:ind w:firstLine="480" w:firstLineChars="200"/>
        <w:rPr>
          <w:rFonts w:hint="eastAsia" w:ascii="仿宋" w:hAnsi="仿宋" w:eastAsia="仿宋"/>
          <w:sz w:val="24"/>
          <w:szCs w:val="24"/>
        </w:rPr>
      </w:pPr>
      <w:r>
        <w:rPr>
          <w:rFonts w:hint="eastAsia" w:ascii="仿宋" w:hAnsi="仿宋" w:eastAsia="仿宋"/>
          <w:sz w:val="24"/>
          <w:szCs w:val="24"/>
        </w:rPr>
        <w:t>5.1</w:t>
      </w:r>
      <w:r>
        <w:rPr>
          <w:rFonts w:hint="eastAsia" w:ascii="仿宋" w:hAnsi="仿宋" w:eastAsia="仿宋"/>
          <w:sz w:val="24"/>
          <w:szCs w:val="24"/>
          <w:lang w:val="en-US" w:eastAsia="zh-CN"/>
        </w:rPr>
        <w:t xml:space="preserve"> 吊装地址</w:t>
      </w:r>
      <w:r>
        <w:rPr>
          <w:rFonts w:hint="eastAsia" w:ascii="仿宋" w:hAnsi="仿宋" w:eastAsia="仿宋"/>
          <w:sz w:val="24"/>
          <w:szCs w:val="24"/>
        </w:rPr>
        <w:t>：</w:t>
      </w:r>
      <w:r>
        <w:rPr>
          <w:rFonts w:hint="eastAsia" w:ascii="仿宋" w:hAnsi="仿宋" w:eastAsia="仿宋"/>
          <w:sz w:val="24"/>
          <w:szCs w:val="24"/>
          <w:u w:val="single"/>
          <w:lang w:val="en-US" w:eastAsia="zh-CN"/>
        </w:rPr>
        <w:t xml:space="preserve"> </w:t>
      </w:r>
      <w:r>
        <w:rPr>
          <w:rFonts w:hint="eastAsia" w:ascii="仿宋" w:hAnsi="仿宋" w:eastAsia="仿宋" w:cs="Arial"/>
          <w:snapToGrid w:val="0"/>
          <w:color w:val="000000"/>
          <w:kern w:val="0"/>
          <w:sz w:val="24"/>
          <w:szCs w:val="24"/>
          <w:u w:val="single"/>
          <w:lang w:val="en-US" w:eastAsia="zh-CN" w:bidi="ar-SA"/>
        </w:rPr>
        <w:t xml:space="preserve"> </w:t>
      </w:r>
      <w:r>
        <w:rPr>
          <w:rFonts w:hint="eastAsia" w:ascii="仿宋" w:hAnsi="仿宋" w:eastAsia="仿宋" w:cs="Arial"/>
          <w:snapToGrid w:val="0"/>
          <w:color w:val="000000"/>
          <w:kern w:val="0"/>
          <w:sz w:val="24"/>
          <w:szCs w:val="24"/>
          <w:u w:val="single"/>
          <w:lang w:val="en-US" w:eastAsia="en-US" w:bidi="ar-SA"/>
        </w:rPr>
        <w:t>洋浦平安路建材仓库</w:t>
      </w:r>
      <w:r>
        <w:rPr>
          <w:rFonts w:hint="eastAsia" w:ascii="仿宋" w:hAnsi="仿宋" w:eastAsia="仿宋" w:cs="Arial"/>
          <w:snapToGrid w:val="0"/>
          <w:color w:val="000000"/>
          <w:kern w:val="0"/>
          <w:sz w:val="24"/>
          <w:szCs w:val="24"/>
          <w:u w:val="single"/>
          <w:lang w:val="en-US" w:eastAsia="zh-CN" w:bidi="ar-SA"/>
        </w:rPr>
        <w:t xml:space="preserve">至中德产业园   </w:t>
      </w:r>
      <w:r>
        <w:rPr>
          <w:rFonts w:hint="eastAsia" w:ascii="仿宋" w:hAnsi="仿宋" w:eastAsia="仿宋"/>
          <w:sz w:val="24"/>
          <w:szCs w:val="24"/>
        </w:rPr>
        <w:t>。</w:t>
      </w:r>
    </w:p>
    <w:p w14:paraId="4E632838">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5.2</w:t>
      </w:r>
      <w:r>
        <w:rPr>
          <w:rFonts w:hint="eastAsia" w:ascii="仿宋" w:hAnsi="仿宋" w:eastAsia="仿宋"/>
          <w:sz w:val="24"/>
          <w:szCs w:val="24"/>
          <w:lang w:val="en-US" w:eastAsia="zh-CN"/>
        </w:rPr>
        <w:t xml:space="preserve"> </w:t>
      </w:r>
      <w:r>
        <w:rPr>
          <w:rFonts w:hint="eastAsia" w:ascii="仿宋" w:hAnsi="仿宋" w:eastAsia="仿宋"/>
          <w:sz w:val="24"/>
          <w:szCs w:val="24"/>
        </w:rPr>
        <w:t>甲方指定验收人员：姓名</w:t>
      </w:r>
      <w:r>
        <w:rPr>
          <w:rFonts w:hint="eastAsia" w:ascii="仿宋" w:hAnsi="仿宋" w:eastAsia="仿宋"/>
          <w:sz w:val="24"/>
          <w:szCs w:val="24"/>
          <w:u w:val="single"/>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rPr>
        <w:t>负责签字验收，乙方指定服务人员姓名：</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lang w:eastAsia="zh-CN"/>
        </w:rPr>
        <w:t>：</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。任一方如要求变更上述人员及相关信息的，应在吊装</w:t>
      </w:r>
      <w:r>
        <w:rPr>
          <w:rFonts w:hint="eastAsia" w:ascii="仿宋" w:hAnsi="仿宋" w:eastAsia="仿宋"/>
          <w:sz w:val="24"/>
          <w:szCs w:val="24"/>
          <w:lang w:eastAsia="zh-CN"/>
        </w:rPr>
        <w:t>、</w:t>
      </w:r>
      <w:r>
        <w:rPr>
          <w:rFonts w:hint="eastAsia" w:ascii="仿宋" w:hAnsi="仿宋" w:eastAsia="仿宋"/>
          <w:sz w:val="24"/>
          <w:szCs w:val="24"/>
          <w:lang w:val="en-US" w:eastAsia="zh-CN"/>
        </w:rPr>
        <w:t>运输</w:t>
      </w:r>
      <w:r>
        <w:rPr>
          <w:rFonts w:hint="eastAsia" w:ascii="仿宋" w:hAnsi="仿宋" w:eastAsia="仿宋"/>
          <w:sz w:val="24"/>
          <w:szCs w:val="24"/>
        </w:rPr>
        <w:t>服务进行前书面通知另一方，该通知函件作为本合同的补充条款，非合同约定人员签字的服务单据，不作为双方结算的依据。</w:t>
      </w:r>
    </w:p>
    <w:p w14:paraId="4D0AD1DF">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5.3 服务时间要求：甲方提前1天通知乙方，明确送货到达时间及收货地点。乙方提供全天24小时物流运输服务。乙方须在约定的期限内，将货物运到甲方指定的地点</w:t>
      </w:r>
      <w:r>
        <w:rPr>
          <w:rFonts w:hint="eastAsia" w:ascii="仿宋" w:hAnsi="仿宋" w:eastAsia="仿宋"/>
          <w:sz w:val="24"/>
          <w:szCs w:val="24"/>
          <w:lang w:eastAsia="zh-CN"/>
        </w:rPr>
        <w:t>，</w:t>
      </w:r>
      <w:r>
        <w:rPr>
          <w:rFonts w:hint="eastAsia" w:ascii="仿宋" w:hAnsi="仿宋" w:eastAsia="仿宋"/>
          <w:sz w:val="24"/>
          <w:szCs w:val="24"/>
        </w:rPr>
        <w:t>交给甲方指定的收货人。</w:t>
      </w:r>
    </w:p>
    <w:p w14:paraId="33223693">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6.</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款项的结算及支付方式</w:t>
      </w:r>
    </w:p>
    <w:p w14:paraId="6C34232C">
      <w:pPr>
        <w:spacing w:line="5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rPr>
        <w:t>6.1 结算方式：</w:t>
      </w:r>
      <w:r>
        <w:rPr>
          <w:rFonts w:hint="eastAsia" w:ascii="仿宋" w:hAnsi="仿宋" w:eastAsia="仿宋"/>
          <w:sz w:val="24"/>
          <w:szCs w:val="24"/>
          <w:lang w:val="en-US" w:eastAsia="zh-CN"/>
        </w:rPr>
        <w:t>按周结算，星期一至星期天为一个结算周期，吊装运输服务结束后2日内双方就服务台班对账办理结算；对账结算完毕，乙方提交对应金额的发票，甲方收到发票后5个工作日内以包括但不限于现金、银行承兑汇票支付当期服务费的100%（如甲方以银行承兑方式支付货款的，承兑贴现利息由甲方承担）</w:t>
      </w:r>
    </w:p>
    <w:p w14:paraId="5175B226">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6.2 乙方指定收款账户：</w:t>
      </w:r>
    </w:p>
    <w:p w14:paraId="2B4041A2">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名    称：_________有限公司</w:t>
      </w:r>
    </w:p>
    <w:p w14:paraId="5B22B7EB">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开 户 行：_________</w:t>
      </w:r>
    </w:p>
    <w:p w14:paraId="5DF6AAEE">
      <w:pPr>
        <w:spacing w:line="560" w:lineRule="exact"/>
        <w:ind w:firstLine="480" w:firstLineChars="200"/>
        <w:rPr>
          <w:rFonts w:hint="eastAsia" w:ascii="仿宋" w:hAnsi="仿宋" w:eastAsia="仿宋"/>
          <w:kern w:val="0"/>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14:paraId="5B085044">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6.3 甲方开票信息：</w:t>
      </w:r>
    </w:p>
    <w:p w14:paraId="68FC1871">
      <w:pPr>
        <w:spacing w:line="560" w:lineRule="exact"/>
        <w:ind w:firstLine="420" w:firstLineChars="200"/>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称：海南洋浦陆海能源发展有限公司</w:t>
      </w:r>
    </w:p>
    <w:p w14:paraId="2A429BCA">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纳税人识别号：91460000MABU89U388</w:t>
      </w:r>
    </w:p>
    <w:p w14:paraId="585F6E12">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营业地址：海南省洋浦经济开发区新英湾区洋浦保税港区远洋路3号办公楼2单元3A02房</w:t>
      </w:r>
    </w:p>
    <w:p w14:paraId="600E92A3">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电    话：0898-28816705</w:t>
      </w:r>
    </w:p>
    <w:p w14:paraId="2A1C58D9">
      <w:pPr>
        <w:spacing w:line="560" w:lineRule="exact"/>
        <w:ind w:firstLine="480" w:firstLineChars="200"/>
        <w:rPr>
          <w:rFonts w:hint="eastAsia" w:ascii="仿宋" w:hAnsi="仿宋" w:eastAsia="仿宋"/>
          <w:sz w:val="24"/>
          <w:szCs w:val="24"/>
        </w:rPr>
      </w:pPr>
      <w:r>
        <w:rPr>
          <w:rFonts w:hint="eastAsia" w:ascii="仿宋" w:hAnsi="仿宋" w:eastAsia="仿宋"/>
          <w:sz w:val="24"/>
          <w:szCs w:val="24"/>
        </w:rPr>
        <w:t>开 户 行：海南银行股份有限公司洋浦支行</w:t>
      </w:r>
    </w:p>
    <w:p w14:paraId="1C894A4F">
      <w:pPr>
        <w:spacing w:line="560" w:lineRule="exact"/>
        <w:ind w:firstLine="480" w:firstLineChars="200"/>
        <w:rPr>
          <w:rFonts w:eastAsia="仿宋"/>
        </w:rPr>
      </w:pPr>
      <w:r>
        <w:rPr>
          <w:rFonts w:hint="eastAsia" w:ascii="仿宋" w:hAnsi="仿宋" w:eastAsia="仿宋"/>
          <w:sz w:val="24"/>
          <w:szCs w:val="24"/>
        </w:rPr>
        <w:t>银行账号：6005178800010</w:t>
      </w:r>
    </w:p>
    <w:p w14:paraId="48A79512">
      <w:pPr>
        <w:numPr>
          <w:ilvl w:val="0"/>
          <w:numId w:val="2"/>
        </w:num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违约责任</w:t>
      </w:r>
    </w:p>
    <w:p w14:paraId="27C42590">
      <w:pPr>
        <w:numPr>
          <w:ilvl w:val="0"/>
          <w:numId w:val="0"/>
        </w:numPr>
        <w:spacing w:line="560" w:lineRule="exact"/>
        <w:ind w:firstLine="480" w:firstLineChars="200"/>
        <w:rPr>
          <w:rFonts w:ascii="仿宋" w:hAnsi="仿宋" w:eastAsia="仿宋" w:cs="仿宋"/>
          <w:color w:val="000000"/>
          <w:sz w:val="24"/>
        </w:rPr>
      </w:pPr>
      <w:r>
        <w:rPr>
          <w:rFonts w:hint="eastAsia" w:ascii="仿宋" w:hAnsi="仿宋" w:eastAsia="仿宋"/>
          <w:sz w:val="24"/>
          <w:szCs w:val="24"/>
        </w:rPr>
        <w:t>7.1</w:t>
      </w:r>
      <w:r>
        <w:rPr>
          <w:rFonts w:hint="eastAsia" w:ascii="仿宋" w:hAnsi="仿宋" w:eastAsia="仿宋"/>
          <w:sz w:val="24"/>
          <w:szCs w:val="24"/>
          <w:lang w:val="en-US" w:eastAsia="zh-CN"/>
        </w:rPr>
        <w:t xml:space="preserve"> </w:t>
      </w:r>
      <w:r>
        <w:rPr>
          <w:rFonts w:hint="eastAsia" w:ascii="仿宋" w:hAnsi="仿宋" w:eastAsia="仿宋"/>
          <w:sz w:val="24"/>
          <w:szCs w:val="24"/>
        </w:rPr>
        <w:t>乙方若不能按甲方需求在指定时间进行</w:t>
      </w:r>
      <w:r>
        <w:rPr>
          <w:rFonts w:hint="eastAsia" w:ascii="仿宋" w:hAnsi="仿宋" w:eastAsia="仿宋"/>
          <w:sz w:val="24"/>
          <w:szCs w:val="24"/>
          <w:lang w:val="en-US" w:eastAsia="zh-CN"/>
        </w:rPr>
        <w:t>吊装、</w:t>
      </w:r>
      <w:r>
        <w:rPr>
          <w:rFonts w:hint="eastAsia" w:ascii="仿宋" w:hAnsi="仿宋" w:eastAsia="仿宋"/>
          <w:sz w:val="24"/>
          <w:szCs w:val="24"/>
        </w:rPr>
        <w:t>运输服务，乙方将承担因此造成的一切损失，并且甲方向乙方收取违约</w:t>
      </w:r>
      <w:r>
        <w:rPr>
          <w:rFonts w:hint="eastAsia" w:ascii="仿宋" w:hAnsi="仿宋" w:eastAsia="仿宋"/>
          <w:sz w:val="24"/>
          <w:szCs w:val="24"/>
          <w:highlight w:val="none"/>
        </w:rPr>
        <w:t>金2000元人民币，若超期三天以上未能提供运输服务，则甲方有权因乙方违约而单方解除本合同。若因乙方不按时提供服务，导致甲方</w:t>
      </w:r>
      <w:r>
        <w:rPr>
          <w:rFonts w:hint="eastAsia" w:ascii="仿宋" w:hAnsi="仿宋" w:eastAsia="仿宋"/>
          <w:sz w:val="24"/>
          <w:szCs w:val="24"/>
          <w:highlight w:val="none"/>
          <w:lang w:val="en-US" w:eastAsia="zh-CN"/>
        </w:rPr>
        <w:t>无法及时完成吊装任务</w:t>
      </w:r>
      <w:r>
        <w:rPr>
          <w:rFonts w:hint="eastAsia" w:ascii="仿宋" w:hAnsi="仿宋" w:eastAsia="仿宋"/>
          <w:sz w:val="24"/>
          <w:szCs w:val="24"/>
          <w:highlight w:val="none"/>
        </w:rPr>
        <w:t>，因此而遭受损失的，则甲方向乙方收取违约金4000元人民币。</w:t>
      </w:r>
      <w:r>
        <w:rPr>
          <w:rFonts w:hint="eastAsia" w:ascii="仿宋" w:hAnsi="仿宋" w:eastAsia="仿宋" w:cs="仿宋"/>
          <w:sz w:val="24"/>
          <w:highlight w:val="none"/>
        </w:rPr>
        <w:t>因乙方延迟提供服务3天以上，则甲方可另行选择第三方完成</w:t>
      </w:r>
      <w:r>
        <w:rPr>
          <w:rFonts w:hint="eastAsia" w:ascii="仿宋" w:hAnsi="仿宋" w:eastAsia="仿宋" w:cs="仿宋"/>
          <w:sz w:val="24"/>
          <w:highlight w:val="none"/>
          <w:lang w:val="en-US" w:eastAsia="zh-CN"/>
        </w:rPr>
        <w:t>吊装、</w:t>
      </w:r>
      <w:r>
        <w:rPr>
          <w:rFonts w:hint="eastAsia" w:ascii="仿宋" w:hAnsi="仿宋" w:eastAsia="仿宋" w:cs="仿宋"/>
          <w:sz w:val="24"/>
          <w:highlight w:val="none"/>
        </w:rPr>
        <w:t>运输，乙方除须承担违约责任外，还需承担甲方因选择第三方而额外多支付的费用。</w:t>
      </w:r>
      <w:r>
        <w:rPr>
          <w:rFonts w:hint="eastAsia" w:ascii="仿宋" w:hAnsi="仿宋" w:eastAsia="仿宋"/>
          <w:sz w:val="24"/>
          <w:szCs w:val="24"/>
          <w:highlight w:val="none"/>
        </w:rPr>
        <w:t>若出现此类情况两次，则甲方可单方解除合同。</w:t>
      </w:r>
      <w:r>
        <w:rPr>
          <w:rFonts w:hint="eastAsia" w:ascii="仿宋" w:hAnsi="仿宋" w:eastAsia="仿宋" w:cs="仿宋"/>
          <w:color w:val="000000"/>
          <w:sz w:val="24"/>
          <w:highlight w:val="none"/>
        </w:rPr>
        <w:t>乙方不得因甲方未按期付款而停</w:t>
      </w:r>
      <w:r>
        <w:rPr>
          <w:rFonts w:hint="eastAsia" w:ascii="仿宋" w:hAnsi="仿宋" w:eastAsia="仿宋" w:cs="仿宋"/>
          <w:color w:val="000000"/>
          <w:sz w:val="24"/>
        </w:rPr>
        <w:t>止</w:t>
      </w:r>
      <w:r>
        <w:rPr>
          <w:rFonts w:hint="eastAsia" w:ascii="仿宋" w:hAnsi="仿宋" w:eastAsia="仿宋" w:cs="仿宋"/>
          <w:color w:val="000000"/>
          <w:sz w:val="24"/>
          <w:lang w:val="en-US" w:eastAsia="zh-CN"/>
        </w:rPr>
        <w:t>提供服务</w:t>
      </w:r>
      <w:r>
        <w:rPr>
          <w:rFonts w:hint="eastAsia" w:ascii="仿宋" w:hAnsi="仿宋" w:eastAsia="仿宋" w:cs="仿宋"/>
          <w:color w:val="000000"/>
          <w:sz w:val="24"/>
        </w:rPr>
        <w:t>，如因停止</w:t>
      </w:r>
      <w:r>
        <w:rPr>
          <w:rFonts w:hint="eastAsia" w:ascii="仿宋" w:hAnsi="仿宋" w:eastAsia="仿宋" w:cs="仿宋"/>
          <w:color w:val="000000"/>
          <w:sz w:val="24"/>
          <w:lang w:val="en-US" w:eastAsia="zh-CN"/>
        </w:rPr>
        <w:t>提供服务</w:t>
      </w:r>
      <w:r>
        <w:rPr>
          <w:rFonts w:hint="eastAsia" w:ascii="仿宋" w:hAnsi="仿宋" w:eastAsia="仿宋" w:cs="仿宋"/>
          <w:color w:val="000000"/>
          <w:sz w:val="24"/>
        </w:rPr>
        <w:t>造成的损失参照乙方逾期供应违约责任执行。</w:t>
      </w:r>
    </w:p>
    <w:p w14:paraId="10269B82">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7.2</w:t>
      </w:r>
      <w:r>
        <w:rPr>
          <w:rFonts w:hint="eastAsia" w:ascii="仿宋" w:hAnsi="仿宋" w:eastAsia="仿宋"/>
          <w:sz w:val="24"/>
          <w:szCs w:val="24"/>
          <w:lang w:val="en-US" w:eastAsia="zh-CN"/>
        </w:rPr>
        <w:t xml:space="preserve"> </w:t>
      </w:r>
      <w:r>
        <w:rPr>
          <w:rFonts w:hint="eastAsia" w:ascii="仿宋" w:hAnsi="仿宋" w:eastAsia="仿宋"/>
          <w:sz w:val="24"/>
          <w:szCs w:val="24"/>
        </w:rPr>
        <w:t>在甲方向乙方支付结算款前，乙方应向甲方开具信息真实、准确、合规合法的增值税专用发票。因乙方开具的发票不规范、不合法或涉嫌虚开发票，给甲方造成无法及时认证、抵扣发票等税务问题，甲方有权据此不支付相应的合同款，且不构成合同违约，乙方应向甲方重新开具发票，并向甲方承担赔偿责任，包括但不限于税款</w:t>
      </w:r>
      <w:r>
        <w:rPr>
          <w:rFonts w:hint="eastAsia" w:ascii="仿宋" w:hAnsi="仿宋" w:eastAsia="仿宋"/>
          <w:sz w:val="24"/>
          <w:szCs w:val="24"/>
          <w:lang w:eastAsia="zh-CN"/>
        </w:rPr>
        <w:t>、</w:t>
      </w:r>
      <w:r>
        <w:rPr>
          <w:rFonts w:hint="eastAsia" w:ascii="仿宋" w:hAnsi="仿宋" w:eastAsia="仿宋"/>
          <w:sz w:val="24"/>
          <w:szCs w:val="24"/>
        </w:rPr>
        <w:t>滞纳金、罚款及相关损失等</w:t>
      </w:r>
      <w:r>
        <w:rPr>
          <w:rFonts w:hint="eastAsia" w:ascii="仿宋" w:hAnsi="仿宋" w:eastAsia="仿宋" w:cs="仿宋"/>
          <w:sz w:val="24"/>
          <w:szCs w:val="24"/>
        </w:rPr>
        <w:t>。</w:t>
      </w:r>
    </w:p>
    <w:p w14:paraId="3428753D">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7.3</w:t>
      </w:r>
      <w:r>
        <w:rPr>
          <w:rFonts w:hint="eastAsia" w:ascii="仿宋" w:hAnsi="仿宋" w:eastAsia="仿宋"/>
          <w:sz w:val="24"/>
          <w:szCs w:val="24"/>
          <w:lang w:val="en-US" w:eastAsia="zh-CN"/>
        </w:rPr>
        <w:t xml:space="preserve"> </w:t>
      </w:r>
      <w:r>
        <w:rPr>
          <w:rFonts w:hint="eastAsia" w:ascii="仿宋" w:hAnsi="仿宋" w:eastAsia="仿宋"/>
          <w:sz w:val="24"/>
          <w:szCs w:val="24"/>
        </w:rPr>
        <w:t>任何一方违反本合同的义务给其他守约方造成损失的，违约方都应当立即停止违约行为，并承担赔偿损失责任，包括但不限于守约方为追索权利而支出的诉讼费</w:t>
      </w:r>
      <w:r>
        <w:rPr>
          <w:rFonts w:hint="eastAsia" w:ascii="仿宋" w:hAnsi="仿宋" w:eastAsia="仿宋"/>
          <w:sz w:val="24"/>
          <w:szCs w:val="24"/>
          <w:lang w:eastAsia="zh-CN"/>
        </w:rPr>
        <w:t>、</w:t>
      </w:r>
      <w:r>
        <w:rPr>
          <w:rFonts w:hint="eastAsia" w:ascii="仿宋" w:hAnsi="仿宋" w:eastAsia="仿宋"/>
          <w:sz w:val="24"/>
          <w:szCs w:val="24"/>
        </w:rPr>
        <w:t>保全费、评估费、鉴定费、调查费、公证费、律师费，以及向第三方支付的赔偿、为应对第三方的指控而支付的一切费用。</w:t>
      </w:r>
    </w:p>
    <w:p w14:paraId="0F2662AE">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7.4</w:t>
      </w:r>
      <w:r>
        <w:rPr>
          <w:rFonts w:hint="eastAsia" w:ascii="仿宋" w:hAnsi="仿宋" w:eastAsia="仿宋"/>
          <w:sz w:val="24"/>
          <w:szCs w:val="24"/>
          <w:lang w:val="en-US" w:eastAsia="zh-CN"/>
        </w:rPr>
        <w:t xml:space="preserve"> </w:t>
      </w:r>
      <w:r>
        <w:rPr>
          <w:rFonts w:hint="eastAsia" w:ascii="仿宋" w:hAnsi="仿宋" w:eastAsia="仿宋"/>
          <w:sz w:val="24"/>
          <w:szCs w:val="24"/>
        </w:rPr>
        <w:t>乙方应提供运行状态良好的</w:t>
      </w:r>
      <w:r>
        <w:rPr>
          <w:rFonts w:hint="eastAsia" w:ascii="仿宋" w:hAnsi="仿宋" w:eastAsia="仿宋"/>
          <w:sz w:val="24"/>
          <w:szCs w:val="24"/>
          <w:lang w:val="en-US" w:eastAsia="zh-CN"/>
        </w:rPr>
        <w:t>吊装、</w:t>
      </w:r>
      <w:r>
        <w:rPr>
          <w:rFonts w:hint="eastAsia" w:ascii="仿宋" w:hAnsi="仿宋" w:eastAsia="仿宋"/>
          <w:sz w:val="24"/>
          <w:szCs w:val="24"/>
        </w:rPr>
        <w:t>运输设备，因设备原因导致的任何问题</w:t>
      </w:r>
      <w:r>
        <w:rPr>
          <w:rFonts w:hint="eastAsia" w:ascii="仿宋" w:hAnsi="仿宋" w:eastAsia="仿宋"/>
          <w:sz w:val="24"/>
          <w:szCs w:val="24"/>
          <w:lang w:eastAsia="zh-CN"/>
        </w:rPr>
        <w:t>，</w:t>
      </w:r>
      <w:r>
        <w:rPr>
          <w:rFonts w:hint="eastAsia" w:ascii="仿宋" w:hAnsi="仿宋" w:eastAsia="仿宋"/>
          <w:sz w:val="24"/>
          <w:szCs w:val="24"/>
        </w:rPr>
        <w:t>包括安全问题及由此产生的一切责任、涉及的费用等均有乙方承担。</w:t>
      </w:r>
    </w:p>
    <w:p w14:paraId="4EA4658E">
      <w:pPr>
        <w:spacing w:line="5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7.5</w:t>
      </w:r>
      <w:r>
        <w:rPr>
          <w:rFonts w:hint="eastAsia" w:ascii="仿宋" w:hAnsi="仿宋" w:eastAsia="仿宋"/>
          <w:sz w:val="24"/>
          <w:szCs w:val="24"/>
          <w:lang w:val="en-US" w:eastAsia="zh-CN"/>
        </w:rPr>
        <w:t xml:space="preserve"> </w:t>
      </w:r>
      <w:r>
        <w:rPr>
          <w:rFonts w:hint="eastAsia" w:ascii="仿宋" w:hAnsi="仿宋" w:eastAsia="仿宋"/>
          <w:sz w:val="24"/>
          <w:szCs w:val="24"/>
        </w:rPr>
        <w:t>乙方必须严格执行行业标准、国家标准规范及有关法律、行政法规的规定</w:t>
      </w:r>
      <w:r>
        <w:rPr>
          <w:rFonts w:hint="eastAsia" w:ascii="仿宋" w:hAnsi="仿宋" w:eastAsia="仿宋"/>
          <w:sz w:val="24"/>
          <w:szCs w:val="24"/>
          <w:lang w:eastAsia="zh-CN"/>
        </w:rPr>
        <w:t>，</w:t>
      </w:r>
      <w:r>
        <w:rPr>
          <w:rFonts w:hint="eastAsia" w:ascii="仿宋" w:hAnsi="仿宋" w:eastAsia="仿宋"/>
          <w:sz w:val="24"/>
          <w:szCs w:val="24"/>
          <w:lang w:val="en-US" w:eastAsia="zh-CN"/>
        </w:rPr>
        <w:t>因未</w:t>
      </w:r>
      <w:r>
        <w:rPr>
          <w:rFonts w:hint="eastAsia" w:ascii="仿宋" w:hAnsi="仿宋" w:eastAsia="仿宋"/>
          <w:sz w:val="24"/>
          <w:szCs w:val="24"/>
        </w:rPr>
        <w:t>严格遵守相关法律法规以及规章制度，</w:t>
      </w:r>
      <w:r>
        <w:rPr>
          <w:rFonts w:hint="eastAsia" w:ascii="仿宋" w:hAnsi="仿宋" w:eastAsia="仿宋"/>
          <w:sz w:val="24"/>
          <w:szCs w:val="24"/>
          <w:lang w:val="en-US" w:eastAsia="zh-CN"/>
        </w:rPr>
        <w:t>由此产生</w:t>
      </w:r>
      <w:r>
        <w:rPr>
          <w:rFonts w:hint="eastAsia" w:ascii="仿宋" w:hAnsi="仿宋" w:eastAsia="仿宋"/>
          <w:sz w:val="24"/>
          <w:szCs w:val="24"/>
        </w:rPr>
        <w:t>一切责任、涉及的费用</w:t>
      </w:r>
      <w:r>
        <w:rPr>
          <w:rFonts w:hint="eastAsia" w:ascii="仿宋" w:hAnsi="仿宋" w:eastAsia="仿宋"/>
          <w:sz w:val="24"/>
          <w:szCs w:val="24"/>
          <w:lang w:eastAsia="zh-CN"/>
        </w:rPr>
        <w:t>、</w:t>
      </w:r>
      <w:r>
        <w:rPr>
          <w:rFonts w:hint="eastAsia" w:ascii="仿宋" w:hAnsi="仿宋" w:eastAsia="仿宋"/>
          <w:sz w:val="24"/>
          <w:szCs w:val="24"/>
          <w:lang w:val="en-US" w:eastAsia="zh-CN"/>
        </w:rPr>
        <w:t>风险</w:t>
      </w:r>
      <w:r>
        <w:rPr>
          <w:rFonts w:hint="eastAsia" w:ascii="仿宋" w:hAnsi="仿宋" w:eastAsia="仿宋"/>
          <w:sz w:val="24"/>
          <w:szCs w:val="24"/>
        </w:rPr>
        <w:t>等均</w:t>
      </w:r>
      <w:r>
        <w:rPr>
          <w:rFonts w:hint="eastAsia" w:ascii="仿宋" w:hAnsi="仿宋" w:eastAsia="仿宋"/>
          <w:sz w:val="24"/>
          <w:szCs w:val="24"/>
          <w:lang w:val="en-US" w:eastAsia="zh-CN"/>
        </w:rPr>
        <w:t>由</w:t>
      </w:r>
      <w:r>
        <w:rPr>
          <w:rFonts w:hint="eastAsia" w:ascii="仿宋" w:hAnsi="仿宋" w:eastAsia="仿宋"/>
          <w:sz w:val="24"/>
          <w:szCs w:val="24"/>
        </w:rPr>
        <w:t>乙方承担</w:t>
      </w:r>
      <w:r>
        <w:rPr>
          <w:rFonts w:hint="eastAsia" w:ascii="仿宋" w:hAnsi="仿宋" w:eastAsia="仿宋"/>
          <w:sz w:val="24"/>
          <w:szCs w:val="24"/>
          <w:lang w:eastAsia="zh-CN"/>
        </w:rPr>
        <w:t>。</w:t>
      </w:r>
    </w:p>
    <w:p w14:paraId="45A75BD8">
      <w:pPr>
        <w:pStyle w:val="2"/>
        <w:keepNext/>
        <w:keepLines/>
        <w:pageBreakBefore w:val="0"/>
        <w:widowControl/>
        <w:kinsoku w:val="0"/>
        <w:wordWrap/>
        <w:overflowPunct/>
        <w:topLinePunct w:val="0"/>
        <w:autoSpaceDE w:val="0"/>
        <w:autoSpaceDN w:val="0"/>
        <w:bidi w:val="0"/>
        <w:adjustRightInd w:val="0"/>
        <w:snapToGrid w:val="0"/>
        <w:spacing w:after="0" w:line="416" w:lineRule="auto"/>
        <w:ind w:firstLine="480" w:firstLineChars="200"/>
        <w:textAlignment w:val="baseline"/>
        <w:rPr>
          <w:rFonts w:hint="eastAsia" w:ascii="仿宋" w:hAnsi="仿宋" w:eastAsia="仿宋" w:cs="Arial"/>
          <w:b w:val="0"/>
          <w:bCs w:val="0"/>
          <w:snapToGrid w:val="0"/>
          <w:color w:val="000000"/>
          <w:kern w:val="0"/>
          <w:sz w:val="24"/>
          <w:szCs w:val="24"/>
          <w:lang w:val="en-US" w:eastAsia="zh-CN" w:bidi="ar-SA"/>
        </w:rPr>
      </w:pPr>
      <w:r>
        <w:rPr>
          <w:rFonts w:hint="eastAsia" w:ascii="仿宋" w:hAnsi="仿宋" w:eastAsia="仿宋" w:cs="Arial"/>
          <w:b w:val="0"/>
          <w:bCs w:val="0"/>
          <w:snapToGrid w:val="0"/>
          <w:color w:val="000000"/>
          <w:kern w:val="0"/>
          <w:sz w:val="24"/>
          <w:szCs w:val="24"/>
          <w:lang w:val="en-US" w:eastAsia="zh-CN" w:bidi="ar-SA"/>
        </w:rPr>
        <w:t xml:space="preserve">7.6 </w:t>
      </w:r>
      <w:r>
        <w:rPr>
          <w:rFonts w:hint="eastAsia" w:ascii="仿宋" w:hAnsi="仿宋" w:eastAsia="仿宋" w:cs="Arial"/>
          <w:b w:val="0"/>
          <w:bCs w:val="0"/>
          <w:snapToGrid w:val="0"/>
          <w:color w:val="000000"/>
          <w:kern w:val="0"/>
          <w:sz w:val="24"/>
          <w:szCs w:val="24"/>
          <w:lang w:val="en-US" w:eastAsia="en-US" w:bidi="ar-SA"/>
        </w:rPr>
        <w:t>若因</w:t>
      </w:r>
      <w:r>
        <w:rPr>
          <w:rFonts w:hint="eastAsia" w:ascii="仿宋" w:hAnsi="仿宋" w:eastAsia="仿宋" w:cs="Arial"/>
          <w:b w:val="0"/>
          <w:bCs w:val="0"/>
          <w:snapToGrid w:val="0"/>
          <w:color w:val="000000"/>
          <w:kern w:val="0"/>
          <w:sz w:val="24"/>
          <w:szCs w:val="24"/>
          <w:lang w:val="en-US" w:eastAsia="zh-CN" w:bidi="ar-SA"/>
        </w:rPr>
        <w:t>甲方</w:t>
      </w:r>
      <w:r>
        <w:rPr>
          <w:rFonts w:hint="eastAsia" w:ascii="仿宋" w:hAnsi="仿宋" w:eastAsia="仿宋" w:cs="Arial"/>
          <w:b w:val="0"/>
          <w:bCs w:val="0"/>
          <w:snapToGrid w:val="0"/>
          <w:color w:val="000000"/>
          <w:kern w:val="0"/>
          <w:sz w:val="24"/>
          <w:szCs w:val="24"/>
          <w:lang w:val="en-US" w:eastAsia="en-US" w:bidi="ar-SA"/>
        </w:rPr>
        <w:t>原因，导致</w:t>
      </w:r>
      <w:r>
        <w:rPr>
          <w:rFonts w:hint="eastAsia" w:ascii="仿宋" w:hAnsi="仿宋" w:eastAsia="仿宋" w:cs="Arial"/>
          <w:b w:val="0"/>
          <w:bCs w:val="0"/>
          <w:snapToGrid w:val="0"/>
          <w:color w:val="000000"/>
          <w:kern w:val="0"/>
          <w:sz w:val="24"/>
          <w:szCs w:val="24"/>
          <w:lang w:val="en-US" w:eastAsia="zh-CN" w:bidi="ar-SA"/>
        </w:rPr>
        <w:t>乙方未履行合同</w:t>
      </w:r>
      <w:r>
        <w:rPr>
          <w:rFonts w:hint="eastAsia" w:ascii="仿宋" w:hAnsi="仿宋" w:eastAsia="仿宋" w:cs="Arial"/>
          <w:b w:val="0"/>
          <w:bCs w:val="0"/>
          <w:snapToGrid w:val="0"/>
          <w:color w:val="000000"/>
          <w:kern w:val="0"/>
          <w:sz w:val="24"/>
          <w:szCs w:val="24"/>
          <w:lang w:val="en-US" w:eastAsia="en-US" w:bidi="ar-SA"/>
        </w:rPr>
        <w:t>且甲方未正式通知乙方开始合同执行（甲方向乙方正式下订单）前，则甲方据此可单方面解除合同，甲方不向乙方承担任何违约责任、赔偿责任，且不支付任何费用。已经支付相关费用的，乙方应全部退还。</w:t>
      </w:r>
    </w:p>
    <w:p w14:paraId="13D8E935">
      <w:pPr>
        <w:spacing w:line="560" w:lineRule="exact"/>
        <w:ind w:firstLine="482" w:firstLineChars="200"/>
        <w:rPr>
          <w:rFonts w:hint="eastAsia" w:ascii="仿宋" w:hAnsi="仿宋" w:eastAsia="仿宋"/>
          <w:b/>
          <w:bCs/>
          <w:sz w:val="24"/>
          <w:szCs w:val="24"/>
        </w:rPr>
      </w:pPr>
      <w:r>
        <w:rPr>
          <w:rFonts w:hint="eastAsia" w:ascii="仿宋" w:hAnsi="仿宋" w:eastAsia="仿宋"/>
          <w:b/>
          <w:bCs/>
          <w:sz w:val="24"/>
          <w:szCs w:val="24"/>
        </w:rPr>
        <w:t>8.争议解决</w:t>
      </w:r>
    </w:p>
    <w:p w14:paraId="037749F5">
      <w:pPr>
        <w:autoSpaceDE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因本合同（协议）引起的一切争议， 由双方当事人协商解决；协商不成，双方将争议提交甲方所在地人民法院解决。</w:t>
      </w:r>
    </w:p>
    <w:p w14:paraId="125CFC38">
      <w:pPr>
        <w:spacing w:line="52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9.通知及送达</w:t>
      </w:r>
    </w:p>
    <w:p w14:paraId="1444BD5F">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9.1</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任何一方向对方发出的任何通知均应采取书面形式，并以电话通知对方加以确认。双方共同确认以下联系人、电话、电子邮箱、地址可被用于各方之间书面材料</w:t>
      </w:r>
      <w:r>
        <w:rPr>
          <w:rFonts w:hint="eastAsia" w:ascii="仿宋" w:hAnsi="仿宋" w:eastAsia="仿宋" w:cs="仿宋"/>
          <w:color w:val="000000"/>
          <w:sz w:val="24"/>
          <w:lang w:eastAsia="zh-CN"/>
        </w:rPr>
        <w:t>、</w:t>
      </w:r>
      <w:r>
        <w:rPr>
          <w:rFonts w:hint="eastAsia" w:ascii="仿宋" w:hAnsi="仿宋" w:eastAsia="仿宋" w:cs="仿宋"/>
          <w:color w:val="000000"/>
          <w:sz w:val="24"/>
        </w:rPr>
        <w:t>文件、图纸等送达之联络信息，也可用作于政府部门、人民法院等材料送达之联络信息。</w:t>
      </w:r>
    </w:p>
    <w:p w14:paraId="2C21B4DD">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甲方</w:t>
      </w:r>
    </w:p>
    <w:p w14:paraId="2424437A">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1E3D53D9">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31C66BF9">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2428F584">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联系地址： 海南省儋州市洋浦经济开发区洋浦国际商业大厦</w:t>
      </w:r>
      <w:r>
        <w:rPr>
          <w:rFonts w:hint="eastAsia" w:ascii="仿宋" w:hAnsi="仿宋" w:eastAsia="仿宋" w:cs="仿宋"/>
          <w:color w:val="000000"/>
          <w:sz w:val="24"/>
          <w:lang w:val="en-US" w:eastAsia="zh-CN"/>
        </w:rPr>
        <w:t>316</w:t>
      </w:r>
      <w:r>
        <w:rPr>
          <w:rFonts w:hint="eastAsia" w:ascii="仿宋" w:hAnsi="仿宋" w:eastAsia="仿宋" w:cs="仿宋"/>
          <w:color w:val="000000"/>
          <w:sz w:val="24"/>
        </w:rPr>
        <w:t xml:space="preserve">室             </w:t>
      </w:r>
    </w:p>
    <w:p w14:paraId="525F9C6C">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乙方</w:t>
      </w:r>
    </w:p>
    <w:p w14:paraId="3900C269">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6D2F148D">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42346054">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6E606123">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仿宋" w:hAnsi="仿宋" w:eastAsia="仿宋" w:cs="仿宋"/>
          <w:color w:val="000000"/>
          <w:sz w:val="24"/>
        </w:rPr>
      </w:pPr>
      <w:r>
        <w:rPr>
          <w:rFonts w:hint="eastAsia" w:ascii="仿宋" w:hAnsi="仿宋" w:eastAsia="仿宋" w:cs="仿宋"/>
          <w:color w:val="000000"/>
          <w:sz w:val="24"/>
        </w:rPr>
        <w:t xml:space="preserve">联系地址： </w:t>
      </w:r>
    </w:p>
    <w:p w14:paraId="027B67C4">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9.2 任何一方变更本合同所示的项目联系人及联系方式，应提前3日书面通知对方</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否则对方有权依据本合同载明的联络信息进行联系，且视为送达。 </w:t>
      </w:r>
    </w:p>
    <w:p w14:paraId="53487AFB">
      <w:pPr>
        <w:spacing w:line="52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10.其他约定事项</w:t>
      </w:r>
    </w:p>
    <w:p w14:paraId="1EA2D28B">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10.1双方往来均以书面形式（指合同书、函件、传真）为准。 </w:t>
      </w:r>
    </w:p>
    <w:p w14:paraId="6773E36E">
      <w:pPr>
        <w:spacing w:line="5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10.2 本合同中未有约定而双方在询价文件及报价文件中达成一致之事项，按询价文件及报价文件执行。同一事项询价文件及报价文件与本合同约定内容不一致的，以本合同约定为准。</w:t>
      </w:r>
    </w:p>
    <w:p w14:paraId="63E8D0FE">
      <w:pPr>
        <w:spacing w:line="520" w:lineRule="exact"/>
        <w:ind w:firstLine="480" w:firstLineChars="200"/>
      </w:pPr>
      <w:r>
        <w:rPr>
          <w:rFonts w:hint="eastAsia" w:ascii="仿宋" w:hAnsi="仿宋" w:eastAsia="仿宋" w:cs="仿宋"/>
          <w:color w:val="000000"/>
          <w:sz w:val="24"/>
        </w:rPr>
        <w:t>10.3本合同经双方加盖公章后生效，有效期至合同履约完毕货、款两清后自动终止 ；本合同未尽事宜，由甲乙双方另行协商并签订补充协议。本合同一式肆份，甲方贰份，乙方贰份，均具有同等法律效力。</w:t>
      </w:r>
    </w:p>
    <w:p w14:paraId="75A69EE6">
      <w:pPr>
        <w:pStyle w:val="5"/>
        <w:tabs>
          <w:tab w:val="left" w:pos="992"/>
        </w:tabs>
        <w:spacing w:line="520" w:lineRule="exact"/>
        <w:rPr>
          <w:rFonts w:hint="eastAsia" w:ascii="仿宋" w:hAnsi="仿宋" w:eastAsia="仿宋" w:cs="仿宋"/>
          <w:color w:val="000000"/>
          <w:sz w:val="24"/>
          <w:szCs w:val="24"/>
        </w:rPr>
      </w:pPr>
    </w:p>
    <w:p w14:paraId="142ADCB6">
      <w:pPr>
        <w:pStyle w:val="5"/>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甲方（盖章）：                       乙方（盖章）：                           </w:t>
      </w:r>
    </w:p>
    <w:p w14:paraId="4B61EF09">
      <w:pPr>
        <w:pStyle w:val="5"/>
        <w:tabs>
          <w:tab w:val="left" w:pos="992"/>
        </w:tabs>
        <w:spacing w:line="520" w:lineRule="exact"/>
        <w:rPr>
          <w:rFonts w:hint="eastAsia" w:ascii="仿宋" w:hAnsi="仿宋" w:eastAsia="仿宋" w:cs="仿宋"/>
          <w:color w:val="000000"/>
          <w:sz w:val="24"/>
          <w:szCs w:val="24"/>
        </w:rPr>
      </w:pPr>
    </w:p>
    <w:p w14:paraId="071BF999">
      <w:pPr>
        <w:pStyle w:val="5"/>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签署日期：</w:t>
      </w:r>
      <w:r>
        <w:rPr>
          <w:rFonts w:hint="eastAsia" w:ascii="仿宋" w:hAnsi="仿宋" w:eastAsia="仿宋" w:cs="仿宋"/>
          <w:color w:val="000000"/>
          <w:sz w:val="24"/>
          <w:szCs w:val="24"/>
          <w:u w:val="single"/>
        </w:rPr>
        <w:t>2024</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4FBE3C31">
      <w:pPr>
        <w:spacing w:before="79" w:line="222" w:lineRule="auto"/>
        <w:ind w:left="35"/>
        <w:rPr>
          <w:rFonts w:ascii="仿宋" w:hAnsi="仿宋" w:eastAsia="仿宋" w:cs="仿宋"/>
          <w:sz w:val="24"/>
          <w:szCs w:val="24"/>
        </w:rPr>
      </w:pPr>
    </w:p>
    <w:p w14:paraId="190B5772">
      <w:pPr>
        <w:spacing w:line="222" w:lineRule="auto"/>
        <w:rPr>
          <w:rFonts w:ascii="仿宋" w:hAnsi="仿宋" w:eastAsia="仿宋" w:cs="仿宋"/>
          <w:sz w:val="24"/>
          <w:szCs w:val="24"/>
        </w:rPr>
        <w:sectPr>
          <w:pgSz w:w="11906" w:h="16839"/>
          <w:pgMar w:top="1431" w:right="1083" w:bottom="1247" w:left="1785" w:header="0" w:footer="0" w:gutter="0"/>
          <w:cols w:space="720" w:num="1"/>
        </w:sectPr>
      </w:pPr>
    </w:p>
    <w:p w14:paraId="4BC4311F">
      <w:pPr>
        <w:pStyle w:val="4"/>
        <w:spacing w:line="370" w:lineRule="auto"/>
      </w:pPr>
    </w:p>
    <w:p w14:paraId="0880F853">
      <w:pPr>
        <w:spacing w:before="78" w:line="216" w:lineRule="auto"/>
        <w:ind w:left="40"/>
        <w:rPr>
          <w:rFonts w:ascii="仿宋" w:hAnsi="仿宋" w:eastAsia="仿宋" w:cs="仿宋"/>
          <w:sz w:val="24"/>
          <w:szCs w:val="24"/>
        </w:rPr>
      </w:pPr>
      <w:r>
        <w:rPr>
          <w:rFonts w:ascii="仿宋" w:hAnsi="仿宋" w:eastAsia="仿宋" w:cs="仿宋"/>
          <w:spacing w:val="-7"/>
          <w:sz w:val="24"/>
          <w:szCs w:val="24"/>
        </w:rPr>
        <w:t>附件一：</w:t>
      </w:r>
    </w:p>
    <w:p w14:paraId="281129E2">
      <w:pPr>
        <w:spacing w:line="226" w:lineRule="auto"/>
        <w:ind w:left="3787"/>
        <w:rPr>
          <w:rFonts w:ascii="仿宋" w:hAnsi="仿宋" w:eastAsia="仿宋" w:cs="仿宋"/>
          <w:sz w:val="43"/>
          <w:szCs w:val="43"/>
        </w:rPr>
      </w:pPr>
      <w:r>
        <w:rPr>
          <w:rFonts w:ascii="仿宋" w:hAnsi="仿宋" w:eastAsia="仿宋" w:cs="仿宋"/>
          <w:b/>
          <w:bCs/>
          <w:spacing w:val="-1"/>
          <w:sz w:val="43"/>
          <w:szCs w:val="43"/>
        </w:rPr>
        <w:t>廉洁协议</w:t>
      </w:r>
    </w:p>
    <w:p w14:paraId="27EC0897">
      <w:pPr>
        <w:pStyle w:val="4"/>
        <w:spacing w:line="443" w:lineRule="auto"/>
      </w:pPr>
    </w:p>
    <w:p w14:paraId="61B281CC">
      <w:pPr>
        <w:spacing w:before="78" w:line="221" w:lineRule="auto"/>
        <w:ind w:left="61"/>
        <w:rPr>
          <w:rFonts w:ascii="仿宋" w:hAnsi="仿宋" w:eastAsia="仿宋" w:cs="仿宋"/>
          <w:sz w:val="24"/>
          <w:szCs w:val="24"/>
        </w:rPr>
      </w:pPr>
      <w:r>
        <w:rPr>
          <w:rFonts w:ascii="仿宋" w:hAnsi="仿宋" w:eastAsia="仿宋" w:cs="仿宋"/>
          <w:spacing w:val="-3"/>
          <w:sz w:val="24"/>
          <w:szCs w:val="24"/>
        </w:rPr>
        <w:t>甲方：【海南洋浦陆海</w:t>
      </w:r>
      <w:r>
        <w:rPr>
          <w:rFonts w:hint="eastAsia" w:ascii="仿宋" w:hAnsi="仿宋" w:eastAsia="仿宋" w:cs="仿宋"/>
          <w:spacing w:val="-3"/>
          <w:sz w:val="24"/>
          <w:szCs w:val="24"/>
          <w:lang w:val="en-US" w:eastAsia="zh-CN"/>
        </w:rPr>
        <w:t>能源发展</w:t>
      </w:r>
      <w:r>
        <w:rPr>
          <w:rFonts w:ascii="仿宋" w:hAnsi="仿宋" w:eastAsia="仿宋" w:cs="仿宋"/>
          <w:spacing w:val="-3"/>
          <w:sz w:val="24"/>
          <w:szCs w:val="24"/>
        </w:rPr>
        <w:t>有限公司】</w:t>
      </w:r>
    </w:p>
    <w:p w14:paraId="6478941C">
      <w:pPr>
        <w:spacing w:before="152" w:line="224" w:lineRule="auto"/>
        <w:ind w:left="46"/>
        <w:rPr>
          <w:rFonts w:ascii="仿宋" w:hAnsi="仿宋" w:eastAsia="仿宋" w:cs="仿宋"/>
          <w:sz w:val="24"/>
          <w:szCs w:val="24"/>
        </w:rPr>
      </w:pPr>
      <w:r>
        <w:rPr>
          <w:rFonts w:ascii="仿宋" w:hAnsi="仿宋" w:eastAsia="仿宋" w:cs="仿宋"/>
          <w:spacing w:val="-14"/>
          <w:sz w:val="24"/>
          <w:szCs w:val="24"/>
        </w:rPr>
        <w:t>乙方：【</w:t>
      </w:r>
      <w:r>
        <w:rPr>
          <w:rFonts w:ascii="仿宋" w:hAnsi="仿宋" w:eastAsia="仿宋" w:cs="仿宋"/>
          <w:spacing w:val="1"/>
          <w:sz w:val="24"/>
          <w:szCs w:val="24"/>
        </w:rPr>
        <w:t xml:space="preserve">                            </w:t>
      </w:r>
      <w:r>
        <w:rPr>
          <w:rFonts w:ascii="仿宋" w:hAnsi="仿宋" w:eastAsia="仿宋" w:cs="仿宋"/>
          <w:spacing w:val="-14"/>
          <w:sz w:val="24"/>
          <w:szCs w:val="24"/>
        </w:rPr>
        <w:t>】</w:t>
      </w:r>
    </w:p>
    <w:p w14:paraId="7957F356">
      <w:pPr>
        <w:spacing w:before="151" w:line="327" w:lineRule="auto"/>
        <w:ind w:left="29" w:firstLine="489"/>
        <w:jc w:val="both"/>
        <w:rPr>
          <w:rFonts w:ascii="仿宋" w:hAnsi="仿宋" w:eastAsia="仿宋" w:cs="仿宋"/>
          <w:sz w:val="24"/>
          <w:szCs w:val="24"/>
        </w:rPr>
      </w:pPr>
      <w:r>
        <w:rPr>
          <w:rFonts w:ascii="仿宋" w:hAnsi="仿宋" w:eastAsia="仿宋" w:cs="仿宋"/>
          <w:spacing w:val="-3"/>
          <w:sz w:val="24"/>
          <w:szCs w:val="24"/>
        </w:rPr>
        <w:t>为规范合同签订和履约过程中的各项活动，</w:t>
      </w:r>
      <w:r>
        <w:rPr>
          <w:rFonts w:ascii="仿宋" w:hAnsi="仿宋" w:eastAsia="仿宋" w:cs="仿宋"/>
          <w:spacing w:val="-4"/>
          <w:sz w:val="24"/>
          <w:szCs w:val="24"/>
        </w:rPr>
        <w:t>防止发生各种谋取不正当利益的违法、违</w:t>
      </w:r>
      <w:r>
        <w:rPr>
          <w:rFonts w:ascii="仿宋" w:hAnsi="仿宋" w:eastAsia="仿宋" w:cs="仿宋"/>
          <w:sz w:val="24"/>
          <w:szCs w:val="24"/>
        </w:rPr>
        <w:t xml:space="preserve"> </w:t>
      </w:r>
      <w:r>
        <w:rPr>
          <w:rFonts w:ascii="仿宋" w:hAnsi="仿宋" w:eastAsia="仿宋" w:cs="仿宋"/>
          <w:spacing w:val="-3"/>
          <w:sz w:val="24"/>
          <w:szCs w:val="24"/>
        </w:rPr>
        <w:t>纪行为，保护国家、集体和甲乙双方的合法权益，根据国家有关政策、法律法规和</w:t>
      </w:r>
      <w:r>
        <w:rPr>
          <w:rFonts w:ascii="仿宋" w:hAnsi="仿宋" w:eastAsia="仿宋" w:cs="仿宋"/>
          <w:spacing w:val="-4"/>
          <w:sz w:val="24"/>
          <w:szCs w:val="24"/>
        </w:rPr>
        <w:t>廉政建</w:t>
      </w:r>
      <w:r>
        <w:rPr>
          <w:rFonts w:ascii="仿宋" w:hAnsi="仿宋" w:eastAsia="仿宋" w:cs="仿宋"/>
          <w:sz w:val="24"/>
          <w:szCs w:val="24"/>
        </w:rPr>
        <w:t xml:space="preserve"> 设的各项规定，双方协商一致签订廉洁合同</w:t>
      </w:r>
      <w:r>
        <w:rPr>
          <w:rFonts w:ascii="仿宋" w:hAnsi="仿宋" w:eastAsia="仿宋" w:cs="仿宋"/>
          <w:spacing w:val="-1"/>
          <w:sz w:val="24"/>
          <w:szCs w:val="24"/>
        </w:rPr>
        <w:t>，作为甲乙双方共同遵守的行为准则。</w:t>
      </w:r>
    </w:p>
    <w:p w14:paraId="3DD0D635">
      <w:pPr>
        <w:spacing w:before="44" w:line="223" w:lineRule="auto"/>
        <w:ind w:left="513"/>
        <w:rPr>
          <w:rFonts w:ascii="仿宋" w:hAnsi="仿宋" w:eastAsia="仿宋" w:cs="仿宋"/>
          <w:sz w:val="24"/>
          <w:szCs w:val="24"/>
        </w:rPr>
      </w:pPr>
      <w:r>
        <w:rPr>
          <w:rFonts w:ascii="仿宋" w:hAnsi="仿宋" w:eastAsia="仿宋" w:cs="仿宋"/>
          <w:spacing w:val="-4"/>
          <w:sz w:val="24"/>
          <w:szCs w:val="24"/>
        </w:rPr>
        <w:t>一、适用范围</w:t>
      </w:r>
    </w:p>
    <w:p w14:paraId="340B4589">
      <w:pPr>
        <w:spacing w:before="149" w:line="220" w:lineRule="auto"/>
        <w:ind w:left="510"/>
        <w:rPr>
          <w:rFonts w:ascii="仿宋" w:hAnsi="仿宋" w:eastAsia="仿宋" w:cs="仿宋"/>
          <w:sz w:val="24"/>
          <w:szCs w:val="24"/>
        </w:rPr>
      </w:pPr>
      <w:r>
        <w:rPr>
          <w:rFonts w:ascii="仿宋" w:hAnsi="仿宋" w:eastAsia="仿宋" w:cs="仿宋"/>
          <w:spacing w:val="-1"/>
          <w:sz w:val="24"/>
          <w:szCs w:val="24"/>
        </w:rPr>
        <w:t>本合同适用于甲方、乙方的所有工作人员。</w:t>
      </w:r>
    </w:p>
    <w:p w14:paraId="0777FBC7">
      <w:pPr>
        <w:spacing w:before="153" w:line="280" w:lineRule="auto"/>
        <w:ind w:left="541" w:right="4995" w:hanging="24"/>
        <w:rPr>
          <w:rFonts w:ascii="仿宋" w:hAnsi="仿宋" w:eastAsia="仿宋" w:cs="仿宋"/>
          <w:sz w:val="24"/>
          <w:szCs w:val="24"/>
        </w:rPr>
      </w:pPr>
      <w:r>
        <w:rPr>
          <w:rFonts w:ascii="仿宋" w:hAnsi="仿宋" w:eastAsia="仿宋" w:cs="仿宋"/>
          <w:spacing w:val="-2"/>
          <w:sz w:val="24"/>
          <w:szCs w:val="24"/>
        </w:rPr>
        <w:t>二、甲方对其工作人员的廉洁要求</w:t>
      </w:r>
      <w:r>
        <w:rPr>
          <w:rFonts w:ascii="仿宋" w:hAnsi="仿宋" w:eastAsia="仿宋" w:cs="仿宋"/>
          <w:spacing w:val="2"/>
          <w:sz w:val="24"/>
          <w:szCs w:val="24"/>
        </w:rPr>
        <w:t xml:space="preserve">  </w:t>
      </w:r>
      <w:r>
        <w:rPr>
          <w:rFonts w:ascii="仿宋" w:hAnsi="仿宋" w:eastAsia="仿宋" w:cs="仿宋"/>
          <w:spacing w:val="-7"/>
          <w:sz w:val="24"/>
          <w:szCs w:val="24"/>
        </w:rPr>
        <w:t>甲方禁止其工作人员从事如下行为：</w:t>
      </w:r>
    </w:p>
    <w:p w14:paraId="38A3E00A">
      <w:pPr>
        <w:spacing w:before="154" w:line="222" w:lineRule="auto"/>
        <w:ind w:left="505"/>
        <w:rPr>
          <w:rFonts w:ascii="仿宋" w:hAnsi="仿宋" w:eastAsia="仿宋" w:cs="仿宋"/>
          <w:sz w:val="24"/>
          <w:szCs w:val="24"/>
        </w:rPr>
      </w:pPr>
      <w:r>
        <w:rPr>
          <w:rFonts w:ascii="仿宋" w:hAnsi="仿宋" w:eastAsia="仿宋" w:cs="仿宋"/>
          <w:spacing w:val="-3"/>
          <w:sz w:val="24"/>
          <w:szCs w:val="24"/>
        </w:rPr>
        <w:t>2.1 向乙方索要贿赂、收受回扣及好处费、感谢费等；</w:t>
      </w:r>
    </w:p>
    <w:p w14:paraId="2B0582A5">
      <w:pPr>
        <w:spacing w:before="150" w:line="281" w:lineRule="auto"/>
        <w:ind w:left="33" w:firstLine="471"/>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40"/>
          <w:sz w:val="24"/>
          <w:szCs w:val="24"/>
        </w:rPr>
        <w:t xml:space="preserve"> </w:t>
      </w:r>
      <w:r>
        <w:rPr>
          <w:rFonts w:ascii="仿宋" w:hAnsi="仿宋" w:eastAsia="仿宋" w:cs="仿宋"/>
          <w:spacing w:val="-2"/>
          <w:sz w:val="24"/>
          <w:szCs w:val="24"/>
        </w:rPr>
        <w:t>接受乙方馈赠的礼品礼金、通讯工具、交通工具、家电、高档办公用品、购物卡</w:t>
      </w:r>
      <w:r>
        <w:rPr>
          <w:rFonts w:ascii="仿宋" w:hAnsi="仿宋" w:eastAsia="仿宋" w:cs="仿宋"/>
          <w:sz w:val="24"/>
          <w:szCs w:val="24"/>
        </w:rPr>
        <w:t xml:space="preserve"> </w:t>
      </w:r>
      <w:r>
        <w:rPr>
          <w:rFonts w:ascii="仿宋" w:hAnsi="仿宋" w:eastAsia="仿宋" w:cs="仿宋"/>
          <w:spacing w:val="-7"/>
          <w:sz w:val="24"/>
          <w:szCs w:val="24"/>
        </w:rPr>
        <w:t>券等；</w:t>
      </w:r>
    </w:p>
    <w:p w14:paraId="3502C4B1">
      <w:pPr>
        <w:spacing w:before="150" w:line="279" w:lineRule="auto"/>
        <w:ind w:left="33" w:firstLine="471"/>
        <w:rPr>
          <w:rFonts w:ascii="仿宋" w:hAnsi="仿宋" w:eastAsia="仿宋" w:cs="仿宋"/>
          <w:sz w:val="24"/>
          <w:szCs w:val="24"/>
        </w:rPr>
      </w:pPr>
      <w:r>
        <w:rPr>
          <w:rFonts w:ascii="仿宋" w:hAnsi="仿宋" w:eastAsia="仿宋" w:cs="仿宋"/>
          <w:spacing w:val="-6"/>
          <w:sz w:val="24"/>
          <w:szCs w:val="24"/>
        </w:rPr>
        <w:t>2.3</w:t>
      </w:r>
      <w:r>
        <w:rPr>
          <w:rFonts w:ascii="仿宋" w:hAnsi="仿宋" w:eastAsia="仿宋" w:cs="仿宋"/>
          <w:spacing w:val="53"/>
          <w:sz w:val="24"/>
          <w:szCs w:val="24"/>
        </w:rPr>
        <w:t xml:space="preserve"> </w:t>
      </w:r>
      <w:r>
        <w:rPr>
          <w:rFonts w:ascii="仿宋" w:hAnsi="仿宋" w:eastAsia="仿宋" w:cs="仿宋"/>
          <w:spacing w:val="-6"/>
          <w:sz w:val="24"/>
          <w:szCs w:val="24"/>
        </w:rPr>
        <w:t>以洽谈业务、签订经济合同为借</w:t>
      </w:r>
      <w:r>
        <w:rPr>
          <w:rFonts w:ascii="仿宋" w:hAnsi="仿宋" w:eastAsia="仿宋" w:cs="仿宋"/>
          <w:spacing w:val="-61"/>
          <w:sz w:val="24"/>
          <w:szCs w:val="24"/>
        </w:rPr>
        <w:t xml:space="preserve"> </w:t>
      </w:r>
      <w:r>
        <w:rPr>
          <w:rFonts w:ascii="仿宋" w:hAnsi="仿宋" w:eastAsia="仿宋" w:cs="仿宋"/>
          <w:spacing w:val="-6"/>
          <w:sz w:val="24"/>
          <w:szCs w:val="24"/>
        </w:rPr>
        <w:t>口，接受乙方或其工作人员外出旅游和进入营业</w:t>
      </w:r>
      <w:r>
        <w:rPr>
          <w:rFonts w:ascii="仿宋" w:hAnsi="仿宋" w:eastAsia="仿宋" w:cs="仿宋"/>
          <w:sz w:val="24"/>
          <w:szCs w:val="24"/>
        </w:rPr>
        <w:t xml:space="preserve"> </w:t>
      </w:r>
      <w:r>
        <w:rPr>
          <w:rFonts w:ascii="仿宋" w:hAnsi="仿宋" w:eastAsia="仿宋" w:cs="仿宋"/>
          <w:spacing w:val="-2"/>
          <w:sz w:val="24"/>
          <w:szCs w:val="24"/>
        </w:rPr>
        <w:t>性高档娱乐场所的邀请；</w:t>
      </w:r>
    </w:p>
    <w:p w14:paraId="2B6B28C2">
      <w:pPr>
        <w:spacing w:before="154" w:line="299" w:lineRule="auto"/>
        <w:ind w:left="27" w:firstLine="478"/>
        <w:rPr>
          <w:rFonts w:ascii="仿宋" w:hAnsi="仿宋" w:eastAsia="仿宋" w:cs="仿宋"/>
          <w:sz w:val="24"/>
          <w:szCs w:val="24"/>
        </w:rPr>
      </w:pPr>
      <w:r>
        <w:rPr>
          <w:rFonts w:ascii="仿宋" w:hAnsi="仿宋" w:eastAsia="仿宋" w:cs="仿宋"/>
          <w:spacing w:val="-3"/>
          <w:sz w:val="24"/>
          <w:szCs w:val="24"/>
        </w:rPr>
        <w:t>2.4 以个人名义向乙方推荐和指定分包单位、服务产品供应商，向乙方、分包单位、</w:t>
      </w:r>
      <w:r>
        <w:rPr>
          <w:rFonts w:ascii="仿宋" w:hAnsi="仿宋" w:eastAsia="仿宋" w:cs="仿宋"/>
          <w:spacing w:val="1"/>
          <w:sz w:val="24"/>
          <w:szCs w:val="24"/>
        </w:rPr>
        <w:t xml:space="preserve"> </w:t>
      </w:r>
      <w:r>
        <w:rPr>
          <w:rFonts w:ascii="仿宋" w:hAnsi="仿宋" w:eastAsia="仿宋" w:cs="仿宋"/>
          <w:spacing w:val="-3"/>
          <w:sz w:val="24"/>
          <w:szCs w:val="24"/>
        </w:rPr>
        <w:t>服务产品供应商等单位介绍其配偶、子女、亲属等特定关系人从事与履行甲乙双方间合同</w:t>
      </w:r>
      <w:r>
        <w:rPr>
          <w:rFonts w:ascii="仿宋" w:hAnsi="仿宋" w:eastAsia="仿宋" w:cs="仿宋"/>
          <w:sz w:val="24"/>
          <w:szCs w:val="24"/>
        </w:rPr>
        <w:t xml:space="preserve"> </w:t>
      </w:r>
      <w:r>
        <w:rPr>
          <w:rFonts w:ascii="仿宋" w:hAnsi="仿宋" w:eastAsia="仿宋" w:cs="仿宋"/>
          <w:spacing w:val="-2"/>
          <w:sz w:val="24"/>
          <w:szCs w:val="24"/>
        </w:rPr>
        <w:t>有关的营利性经营活动；</w:t>
      </w:r>
    </w:p>
    <w:p w14:paraId="3F6B431E">
      <w:pPr>
        <w:spacing w:before="156" w:line="280" w:lineRule="auto"/>
        <w:ind w:left="31" w:firstLine="473"/>
        <w:rPr>
          <w:rFonts w:ascii="仿宋" w:hAnsi="仿宋" w:eastAsia="仿宋" w:cs="仿宋"/>
          <w:sz w:val="24"/>
          <w:szCs w:val="24"/>
        </w:rPr>
      </w:pPr>
      <w:r>
        <w:rPr>
          <w:rFonts w:ascii="仿宋" w:hAnsi="仿宋" w:eastAsia="仿宋" w:cs="仿宋"/>
          <w:spacing w:val="-2"/>
          <w:sz w:val="24"/>
          <w:szCs w:val="24"/>
        </w:rPr>
        <w:t>2.5</w:t>
      </w:r>
      <w:r>
        <w:rPr>
          <w:rFonts w:ascii="仿宋" w:hAnsi="仿宋" w:eastAsia="仿宋" w:cs="仿宋"/>
          <w:spacing w:val="-40"/>
          <w:sz w:val="24"/>
          <w:szCs w:val="24"/>
        </w:rPr>
        <w:t xml:space="preserve"> </w:t>
      </w:r>
      <w:r>
        <w:rPr>
          <w:rFonts w:ascii="仿宋" w:hAnsi="仿宋" w:eastAsia="仿宋" w:cs="仿宋"/>
          <w:spacing w:val="-2"/>
          <w:sz w:val="24"/>
          <w:szCs w:val="24"/>
        </w:rPr>
        <w:t>要求或者接受乙方为其住房装修、婚丧嫁娶、家属和子女的工作安排以及出境等</w:t>
      </w:r>
      <w:r>
        <w:rPr>
          <w:rFonts w:ascii="仿宋" w:hAnsi="仿宋" w:eastAsia="仿宋" w:cs="仿宋"/>
          <w:sz w:val="24"/>
          <w:szCs w:val="24"/>
        </w:rPr>
        <w:t xml:space="preserve"> </w:t>
      </w:r>
      <w:r>
        <w:rPr>
          <w:rFonts w:ascii="仿宋" w:hAnsi="仿宋" w:eastAsia="仿宋" w:cs="仿宋"/>
          <w:spacing w:val="-4"/>
          <w:sz w:val="24"/>
          <w:szCs w:val="24"/>
        </w:rPr>
        <w:t>提供方便；</w:t>
      </w:r>
    </w:p>
    <w:p w14:paraId="57C8CCFB">
      <w:pPr>
        <w:spacing w:before="149" w:line="281" w:lineRule="auto"/>
        <w:ind w:left="38" w:firstLine="466"/>
        <w:rPr>
          <w:rFonts w:ascii="仿宋" w:hAnsi="仿宋" w:eastAsia="仿宋" w:cs="仿宋"/>
          <w:sz w:val="24"/>
          <w:szCs w:val="24"/>
        </w:rPr>
      </w:pPr>
      <w:r>
        <w:rPr>
          <w:rFonts w:ascii="仿宋" w:hAnsi="仿宋" w:eastAsia="仿宋" w:cs="仿宋"/>
          <w:spacing w:val="-2"/>
          <w:sz w:val="24"/>
          <w:szCs w:val="24"/>
        </w:rPr>
        <w:t>2.6</w:t>
      </w:r>
      <w:r>
        <w:rPr>
          <w:rFonts w:ascii="仿宋" w:hAnsi="仿宋" w:eastAsia="仿宋" w:cs="仿宋"/>
          <w:spacing w:val="-40"/>
          <w:sz w:val="24"/>
          <w:szCs w:val="24"/>
        </w:rPr>
        <w:t xml:space="preserve"> </w:t>
      </w:r>
      <w:r>
        <w:rPr>
          <w:rFonts w:ascii="仿宋" w:hAnsi="仿宋" w:eastAsia="仿宋" w:cs="仿宋"/>
          <w:spacing w:val="-2"/>
          <w:sz w:val="24"/>
          <w:szCs w:val="24"/>
        </w:rPr>
        <w:t>利用职务便利，向乙方或分包、协作队伍、服务产品供应商借用交通工具、工款</w:t>
      </w:r>
      <w:r>
        <w:rPr>
          <w:rFonts w:ascii="仿宋" w:hAnsi="仿宋" w:eastAsia="仿宋" w:cs="仿宋"/>
          <w:sz w:val="24"/>
          <w:szCs w:val="24"/>
        </w:rPr>
        <w:t xml:space="preserve"> </w:t>
      </w:r>
      <w:r>
        <w:rPr>
          <w:rFonts w:ascii="仿宋" w:hAnsi="仿宋" w:eastAsia="仿宋" w:cs="仿宋"/>
          <w:spacing w:val="-2"/>
          <w:sz w:val="24"/>
          <w:szCs w:val="24"/>
        </w:rPr>
        <w:t>等，或提出、暗示其他不正当要求；</w:t>
      </w:r>
    </w:p>
    <w:p w14:paraId="5C14AB6F">
      <w:pPr>
        <w:spacing w:before="151" w:line="222" w:lineRule="auto"/>
        <w:ind w:left="505"/>
        <w:rPr>
          <w:rFonts w:ascii="仿宋" w:hAnsi="仿宋" w:eastAsia="仿宋" w:cs="仿宋"/>
          <w:sz w:val="24"/>
          <w:szCs w:val="24"/>
        </w:rPr>
      </w:pPr>
      <w:r>
        <w:rPr>
          <w:rFonts w:ascii="仿宋" w:hAnsi="仿宋" w:eastAsia="仿宋" w:cs="仿宋"/>
          <w:spacing w:val="-1"/>
          <w:sz w:val="24"/>
          <w:szCs w:val="24"/>
        </w:rPr>
        <w:t>2.7 要求乙方报销任何应由其个人承担的费用；</w:t>
      </w:r>
    </w:p>
    <w:p w14:paraId="4EC2DF9C">
      <w:pPr>
        <w:spacing w:before="151" w:line="220" w:lineRule="auto"/>
        <w:ind w:left="505"/>
        <w:rPr>
          <w:rFonts w:ascii="仿宋" w:hAnsi="仿宋" w:eastAsia="仿宋" w:cs="仿宋"/>
          <w:sz w:val="24"/>
          <w:szCs w:val="24"/>
        </w:rPr>
      </w:pPr>
      <w:r>
        <w:rPr>
          <w:rFonts w:ascii="仿宋" w:hAnsi="仿宋" w:eastAsia="仿宋" w:cs="仿宋"/>
          <w:spacing w:val="-1"/>
          <w:sz w:val="24"/>
          <w:szCs w:val="24"/>
        </w:rPr>
        <w:t>2.8 参加有可能影响公正开展工作的宴请、娱乐或其它活动</w:t>
      </w:r>
    </w:p>
    <w:p w14:paraId="29132F40">
      <w:pPr>
        <w:spacing w:before="155" w:line="221" w:lineRule="auto"/>
        <w:ind w:left="505"/>
        <w:rPr>
          <w:rFonts w:ascii="仿宋" w:hAnsi="仿宋" w:eastAsia="仿宋" w:cs="仿宋"/>
          <w:sz w:val="24"/>
          <w:szCs w:val="24"/>
        </w:rPr>
      </w:pPr>
      <w:r>
        <w:rPr>
          <w:rFonts w:ascii="仿宋" w:hAnsi="仿宋" w:eastAsia="仿宋" w:cs="仿宋"/>
          <w:spacing w:val="-1"/>
          <w:sz w:val="24"/>
          <w:szCs w:val="24"/>
        </w:rPr>
        <w:t>2.9 进行其他违反政策、法律法规或廉洁从业要求的其他行为。</w:t>
      </w:r>
    </w:p>
    <w:p w14:paraId="2CF0C747">
      <w:pPr>
        <w:spacing w:before="152" w:line="280" w:lineRule="auto"/>
        <w:ind w:left="61" w:right="2" w:firstLine="454"/>
        <w:rPr>
          <w:rFonts w:ascii="仿宋" w:hAnsi="仿宋" w:eastAsia="仿宋" w:cs="仿宋"/>
          <w:sz w:val="24"/>
          <w:szCs w:val="24"/>
        </w:rPr>
      </w:pPr>
      <w:r>
        <w:rPr>
          <w:rFonts w:ascii="仿宋" w:hAnsi="仿宋" w:eastAsia="仿宋" w:cs="仿宋"/>
          <w:spacing w:val="-4"/>
          <w:sz w:val="24"/>
          <w:szCs w:val="24"/>
        </w:rPr>
        <w:t>三、乙方发现甲方工作人员有本合同第二条所列任何行为，有义务拒绝，亦有义务向</w:t>
      </w:r>
      <w:r>
        <w:rPr>
          <w:rFonts w:ascii="仿宋" w:hAnsi="仿宋" w:eastAsia="仿宋" w:cs="仿宋"/>
          <w:spacing w:val="18"/>
          <w:sz w:val="24"/>
          <w:szCs w:val="24"/>
        </w:rPr>
        <w:t xml:space="preserve"> </w:t>
      </w:r>
      <w:r>
        <w:rPr>
          <w:rFonts w:ascii="仿宋" w:hAnsi="仿宋" w:eastAsia="仿宋" w:cs="仿宋"/>
          <w:spacing w:val="-10"/>
          <w:sz w:val="24"/>
          <w:szCs w:val="24"/>
        </w:rPr>
        <w:t>甲方举报。</w:t>
      </w:r>
    </w:p>
    <w:p w14:paraId="4AA54E40">
      <w:pPr>
        <w:spacing w:before="153" w:line="322" w:lineRule="auto"/>
        <w:ind w:left="514" w:right="5896" w:firstLine="27"/>
        <w:rPr>
          <w:rFonts w:ascii="仿宋" w:hAnsi="仿宋" w:eastAsia="仿宋" w:cs="仿宋"/>
          <w:sz w:val="24"/>
          <w:szCs w:val="24"/>
        </w:rPr>
      </w:pPr>
      <w:r>
        <w:rPr>
          <w:rFonts w:ascii="仿宋" w:hAnsi="仿宋" w:eastAsia="仿宋" w:cs="仿宋"/>
          <w:spacing w:val="-4"/>
          <w:sz w:val="24"/>
          <w:szCs w:val="24"/>
        </w:rPr>
        <w:t>甲方接受举报的途径如下：</w:t>
      </w:r>
      <w:r>
        <w:rPr>
          <w:rFonts w:ascii="仿宋" w:hAnsi="仿宋" w:eastAsia="仿宋" w:cs="仿宋"/>
          <w:sz w:val="24"/>
          <w:szCs w:val="24"/>
        </w:rPr>
        <w:t xml:space="preserve"> </w:t>
      </w:r>
      <w:r>
        <w:rPr>
          <w:rFonts w:ascii="仿宋" w:hAnsi="仿宋" w:eastAsia="仿宋" w:cs="仿宋"/>
          <w:spacing w:val="-2"/>
          <w:sz w:val="24"/>
          <w:szCs w:val="24"/>
        </w:rPr>
        <w:t>公司受理部门：纪检监察室</w:t>
      </w:r>
    </w:p>
    <w:p w14:paraId="6A17E0AA">
      <w:pPr>
        <w:spacing w:line="322" w:lineRule="auto"/>
        <w:rPr>
          <w:rFonts w:ascii="仿宋" w:hAnsi="仿宋" w:eastAsia="仿宋" w:cs="仿宋"/>
          <w:sz w:val="24"/>
          <w:szCs w:val="24"/>
        </w:rPr>
        <w:sectPr>
          <w:pgSz w:w="11906" w:h="16839"/>
          <w:pgMar w:top="1431" w:right="849" w:bottom="0" w:left="1785" w:header="0" w:footer="0" w:gutter="0"/>
          <w:cols w:space="720" w:num="1"/>
        </w:sectPr>
      </w:pPr>
    </w:p>
    <w:p w14:paraId="754F69A9">
      <w:pPr>
        <w:spacing w:before="156" w:line="223" w:lineRule="auto"/>
        <w:ind w:left="514"/>
        <w:rPr>
          <w:rFonts w:ascii="仿宋" w:hAnsi="仿宋" w:eastAsia="仿宋" w:cs="仿宋"/>
          <w:sz w:val="24"/>
          <w:szCs w:val="24"/>
        </w:rPr>
      </w:pPr>
      <w:r>
        <w:rPr>
          <w:rFonts w:ascii="仿宋" w:hAnsi="仿宋" w:eastAsia="仿宋" w:cs="仿宋"/>
          <w:spacing w:val="-2"/>
          <w:sz w:val="24"/>
          <w:szCs w:val="24"/>
        </w:rPr>
        <w:t>公司受理电话：0898-28810186</w:t>
      </w:r>
    </w:p>
    <w:p w14:paraId="0AFAF4A7">
      <w:pPr>
        <w:spacing w:before="149" w:line="215" w:lineRule="auto"/>
        <w:ind w:left="514"/>
        <w:rPr>
          <w:rFonts w:ascii="仿宋" w:hAnsi="仿宋" w:eastAsia="仿宋" w:cs="仿宋"/>
          <w:sz w:val="24"/>
          <w:szCs w:val="24"/>
        </w:rPr>
      </w:pPr>
      <w:r>
        <w:rPr>
          <w:rFonts w:ascii="仿宋" w:hAnsi="仿宋" w:eastAsia="仿宋" w:cs="仿宋"/>
          <w:spacing w:val="-1"/>
          <w:sz w:val="24"/>
          <w:szCs w:val="24"/>
        </w:rPr>
        <w:t>公司受理邮箱：chengl@hnyplh.com</w:t>
      </w:r>
    </w:p>
    <w:p w14:paraId="5A8B9785">
      <w:pPr>
        <w:spacing w:before="158" w:line="333" w:lineRule="auto"/>
        <w:ind w:left="29" w:right="66" w:firstLine="508"/>
        <w:rPr>
          <w:rFonts w:ascii="仿宋" w:hAnsi="仿宋" w:eastAsia="仿宋" w:cs="仿宋"/>
          <w:sz w:val="24"/>
          <w:szCs w:val="24"/>
        </w:rPr>
      </w:pPr>
      <w:r>
        <w:rPr>
          <w:rFonts w:ascii="仿宋" w:hAnsi="仿宋" w:eastAsia="仿宋" w:cs="仿宋"/>
          <w:spacing w:val="-4"/>
          <w:sz w:val="24"/>
          <w:szCs w:val="24"/>
        </w:rPr>
        <w:t>四、乙方不得主动或被动从事或配合甲方工作人员从事违反本合同第二条所列的禁止</w:t>
      </w:r>
      <w:r>
        <w:rPr>
          <w:rFonts w:ascii="仿宋" w:hAnsi="仿宋" w:eastAsia="仿宋" w:cs="仿宋"/>
          <w:sz w:val="24"/>
          <w:szCs w:val="24"/>
        </w:rPr>
        <w:t xml:space="preserve"> </w:t>
      </w:r>
      <w:r>
        <w:rPr>
          <w:rFonts w:ascii="仿宋" w:hAnsi="仿宋" w:eastAsia="仿宋" w:cs="仿宋"/>
          <w:spacing w:val="-3"/>
          <w:sz w:val="24"/>
          <w:szCs w:val="24"/>
        </w:rPr>
        <w:t>事项，否则甲方有权解除合同，同时乙方应向甲方支付合同（暂定）总价（无总</w:t>
      </w:r>
      <w:r>
        <w:rPr>
          <w:rFonts w:ascii="仿宋" w:hAnsi="仿宋" w:eastAsia="仿宋" w:cs="仿宋"/>
          <w:spacing w:val="-4"/>
          <w:sz w:val="24"/>
          <w:szCs w:val="24"/>
        </w:rPr>
        <w:t>价的，按</w:t>
      </w:r>
      <w:r>
        <w:rPr>
          <w:rFonts w:ascii="仿宋" w:hAnsi="仿宋" w:eastAsia="仿宋" w:cs="仿宋"/>
          <w:sz w:val="24"/>
          <w:szCs w:val="24"/>
        </w:rPr>
        <w:t xml:space="preserve"> </w:t>
      </w:r>
      <w:r>
        <w:rPr>
          <w:rFonts w:ascii="仿宋" w:hAnsi="仿宋" w:eastAsia="仿宋" w:cs="仿宋"/>
          <w:spacing w:val="-4"/>
          <w:sz w:val="24"/>
          <w:szCs w:val="24"/>
        </w:rPr>
        <w:t>照过去两年双方履行的合同总额）20%的违约金或</w:t>
      </w:r>
      <w:r>
        <w:rPr>
          <w:rFonts w:ascii="仿宋" w:hAnsi="仿宋" w:eastAsia="仿宋" w:cs="仿宋"/>
          <w:spacing w:val="-34"/>
          <w:sz w:val="24"/>
          <w:szCs w:val="24"/>
        </w:rPr>
        <w:t xml:space="preserve"> </w:t>
      </w:r>
      <w:r>
        <w:rPr>
          <w:rFonts w:ascii="仿宋" w:hAnsi="仿宋" w:eastAsia="仿宋" w:cs="仿宋"/>
          <w:spacing w:val="-4"/>
          <w:sz w:val="24"/>
          <w:szCs w:val="24"/>
        </w:rPr>
        <w:t>20</w:t>
      </w:r>
      <w:r>
        <w:rPr>
          <w:rFonts w:ascii="仿宋" w:hAnsi="仿宋" w:eastAsia="仿宋" w:cs="仿宋"/>
          <w:spacing w:val="-43"/>
          <w:sz w:val="24"/>
          <w:szCs w:val="24"/>
        </w:rPr>
        <w:t xml:space="preserve"> </w:t>
      </w:r>
      <w:r>
        <w:rPr>
          <w:rFonts w:ascii="仿宋" w:hAnsi="仿宋" w:eastAsia="仿宋" w:cs="仿宋"/>
          <w:spacing w:val="-4"/>
          <w:sz w:val="24"/>
          <w:szCs w:val="24"/>
        </w:rPr>
        <w:t>万元作为违约金（以两者中较高者为</w:t>
      </w:r>
      <w:r>
        <w:rPr>
          <w:rFonts w:ascii="仿宋" w:hAnsi="仿宋" w:eastAsia="仿宋" w:cs="仿宋"/>
          <w:sz w:val="24"/>
          <w:szCs w:val="24"/>
        </w:rPr>
        <w:t xml:space="preserve"> </w:t>
      </w:r>
      <w:r>
        <w:rPr>
          <w:rFonts w:ascii="仿宋" w:hAnsi="仿宋" w:eastAsia="仿宋" w:cs="仿宋"/>
          <w:spacing w:val="-2"/>
          <w:sz w:val="24"/>
          <w:szCs w:val="24"/>
        </w:rPr>
        <w:t>准</w:t>
      </w:r>
      <w:r>
        <w:rPr>
          <w:rFonts w:ascii="仿宋" w:hAnsi="仿宋" w:eastAsia="仿宋" w:cs="仿宋"/>
          <w:spacing w:val="-19"/>
          <w:sz w:val="24"/>
          <w:szCs w:val="24"/>
        </w:rPr>
        <w:t>）；</w:t>
      </w:r>
      <w:r>
        <w:rPr>
          <w:rFonts w:ascii="仿宋" w:hAnsi="仿宋" w:eastAsia="仿宋" w:cs="仿宋"/>
          <w:spacing w:val="-2"/>
          <w:sz w:val="24"/>
          <w:szCs w:val="24"/>
        </w:rPr>
        <w:t>乙方应同时赔偿甲方因其工作人员违反廉洁要求而遭受</w:t>
      </w:r>
      <w:r>
        <w:rPr>
          <w:rFonts w:ascii="仿宋" w:hAnsi="仿宋" w:eastAsia="仿宋" w:cs="仿宋"/>
          <w:spacing w:val="-3"/>
          <w:sz w:val="24"/>
          <w:szCs w:val="24"/>
        </w:rPr>
        <w:t>的损失。乙方同意同时承担</w:t>
      </w:r>
      <w:r>
        <w:rPr>
          <w:rFonts w:ascii="仿宋" w:hAnsi="仿宋" w:eastAsia="仿宋" w:cs="仿宋"/>
          <w:spacing w:val="1"/>
          <w:sz w:val="24"/>
          <w:szCs w:val="24"/>
        </w:rPr>
        <w:t xml:space="preserve"> </w:t>
      </w:r>
      <w:r>
        <w:rPr>
          <w:rFonts w:ascii="仿宋" w:hAnsi="仿宋" w:eastAsia="仿宋" w:cs="仿宋"/>
          <w:spacing w:val="-2"/>
          <w:sz w:val="24"/>
          <w:szCs w:val="24"/>
        </w:rPr>
        <w:t>违约金和赔偿责任。</w:t>
      </w:r>
    </w:p>
    <w:p w14:paraId="2E573FE3">
      <w:pPr>
        <w:spacing w:before="38" w:line="280" w:lineRule="auto"/>
        <w:ind w:left="31" w:right="66" w:firstLine="481"/>
        <w:rPr>
          <w:rFonts w:ascii="仿宋" w:hAnsi="仿宋" w:eastAsia="仿宋" w:cs="仿宋"/>
          <w:sz w:val="24"/>
          <w:szCs w:val="24"/>
        </w:rPr>
      </w:pPr>
      <w:r>
        <w:rPr>
          <w:rFonts w:ascii="仿宋" w:hAnsi="仿宋" w:eastAsia="仿宋" w:cs="仿宋"/>
          <w:spacing w:val="-3"/>
          <w:sz w:val="24"/>
          <w:szCs w:val="24"/>
        </w:rPr>
        <w:t>五、乙方若须按照本廉洁协议约定承担违约责任，并不</w:t>
      </w:r>
      <w:r>
        <w:rPr>
          <w:rFonts w:ascii="仿宋" w:hAnsi="仿宋" w:eastAsia="仿宋" w:cs="仿宋"/>
          <w:spacing w:val="-4"/>
          <w:sz w:val="24"/>
          <w:szCs w:val="24"/>
        </w:rPr>
        <w:t>影响其按照主合同的约定承担</w:t>
      </w:r>
      <w:r>
        <w:rPr>
          <w:rFonts w:ascii="仿宋" w:hAnsi="仿宋" w:eastAsia="仿宋" w:cs="仿宋"/>
          <w:sz w:val="24"/>
          <w:szCs w:val="24"/>
        </w:rPr>
        <w:t xml:space="preserve"> </w:t>
      </w:r>
      <w:r>
        <w:rPr>
          <w:rFonts w:ascii="仿宋" w:hAnsi="仿宋" w:eastAsia="仿宋" w:cs="仿宋"/>
          <w:spacing w:val="-4"/>
          <w:sz w:val="24"/>
          <w:szCs w:val="24"/>
        </w:rPr>
        <w:t>违约责任。</w:t>
      </w:r>
    </w:p>
    <w:p w14:paraId="1ABC4DCD">
      <w:pPr>
        <w:spacing w:before="151" w:line="220" w:lineRule="auto"/>
        <w:jc w:val="right"/>
        <w:rPr>
          <w:rFonts w:ascii="仿宋" w:hAnsi="仿宋" w:eastAsia="仿宋" w:cs="仿宋"/>
          <w:sz w:val="24"/>
          <w:szCs w:val="24"/>
        </w:rPr>
      </w:pPr>
      <w:r>
        <w:rPr>
          <w:rFonts w:ascii="仿宋" w:hAnsi="仿宋" w:eastAsia="仿宋" w:cs="仿宋"/>
          <w:spacing w:val="-2"/>
          <w:sz w:val="24"/>
          <w:szCs w:val="24"/>
        </w:rPr>
        <w:t>六、本廉洁协作为合同的附件，与合同具有同等法律效力，经合同双方签署后生效。</w:t>
      </w:r>
    </w:p>
    <w:p w14:paraId="67085368">
      <w:pPr>
        <w:spacing w:before="154" w:line="222" w:lineRule="auto"/>
        <w:ind w:left="514"/>
        <w:rPr>
          <w:rFonts w:ascii="仿宋" w:hAnsi="仿宋" w:eastAsia="仿宋" w:cs="仿宋"/>
          <w:sz w:val="24"/>
          <w:szCs w:val="24"/>
        </w:rPr>
      </w:pPr>
      <w:r>
        <w:rPr>
          <w:rFonts w:ascii="仿宋" w:hAnsi="仿宋" w:eastAsia="仿宋" w:cs="仿宋"/>
          <w:spacing w:val="-1"/>
          <w:sz w:val="24"/>
          <w:szCs w:val="24"/>
        </w:rPr>
        <w:t>七、本合同【一式肆份，甲方执贰份,乙方执贰份】，具有同等效力。</w:t>
      </w:r>
    </w:p>
    <w:p w14:paraId="2CF9EABD">
      <w:pPr>
        <w:pStyle w:val="4"/>
        <w:spacing w:line="255" w:lineRule="auto"/>
      </w:pPr>
    </w:p>
    <w:p w14:paraId="73D57E0E">
      <w:pPr>
        <w:pStyle w:val="4"/>
        <w:spacing w:line="256" w:lineRule="auto"/>
      </w:pPr>
    </w:p>
    <w:p w14:paraId="15F7E3FD">
      <w:pPr>
        <w:spacing w:before="78" w:line="222" w:lineRule="auto"/>
        <w:ind w:left="61"/>
        <w:rPr>
          <w:rFonts w:ascii="仿宋" w:hAnsi="仿宋" w:eastAsia="仿宋" w:cs="仿宋"/>
          <w:sz w:val="24"/>
          <w:szCs w:val="24"/>
        </w:rPr>
      </w:pPr>
      <w:r>
        <w:rPr>
          <w:rFonts w:ascii="仿宋" w:hAnsi="仿宋" w:eastAsia="仿宋" w:cs="仿宋"/>
          <w:spacing w:val="-17"/>
          <w:sz w:val="24"/>
          <w:szCs w:val="24"/>
        </w:rPr>
        <w:t>甲方：【</w:t>
      </w:r>
      <w:r>
        <w:rPr>
          <w:rFonts w:ascii="仿宋" w:hAnsi="仿宋" w:eastAsia="仿宋" w:cs="仿宋"/>
          <w:spacing w:val="2"/>
          <w:sz w:val="24"/>
          <w:szCs w:val="24"/>
        </w:rPr>
        <w:t xml:space="preserve">                 </w:t>
      </w:r>
      <w:r>
        <w:rPr>
          <w:rFonts w:ascii="仿宋" w:hAnsi="仿宋" w:eastAsia="仿宋" w:cs="仿宋"/>
          <w:spacing w:val="-17"/>
          <w:sz w:val="24"/>
          <w:szCs w:val="24"/>
        </w:rPr>
        <w:t>】</w:t>
      </w:r>
    </w:p>
    <w:p w14:paraId="4A3CF8D9">
      <w:pPr>
        <w:pStyle w:val="4"/>
        <w:spacing w:line="254" w:lineRule="auto"/>
      </w:pPr>
    </w:p>
    <w:p w14:paraId="7C11CA99">
      <w:pPr>
        <w:pStyle w:val="4"/>
        <w:spacing w:line="254" w:lineRule="auto"/>
      </w:pPr>
    </w:p>
    <w:p w14:paraId="511E6C46">
      <w:pPr>
        <w:spacing w:before="78" w:line="223" w:lineRule="auto"/>
        <w:ind w:left="37"/>
        <w:rPr>
          <w:rFonts w:ascii="仿宋" w:hAnsi="仿宋" w:eastAsia="仿宋" w:cs="仿宋"/>
          <w:sz w:val="24"/>
          <w:szCs w:val="24"/>
        </w:rPr>
      </w:pPr>
      <w:r>
        <w:rPr>
          <w:rFonts w:ascii="仿宋" w:hAnsi="仿宋" w:eastAsia="仿宋" w:cs="仿宋"/>
          <w:spacing w:val="-5"/>
          <w:sz w:val="24"/>
          <w:szCs w:val="24"/>
        </w:rPr>
        <w:t>法定代表人（委托代理人</w:t>
      </w:r>
      <w:r>
        <w:rPr>
          <w:rFonts w:ascii="仿宋" w:hAnsi="仿宋" w:eastAsia="仿宋" w:cs="仿宋"/>
          <w:spacing w:val="2"/>
          <w:sz w:val="24"/>
          <w:szCs w:val="24"/>
        </w:rPr>
        <w:t>）：</w:t>
      </w:r>
      <w:r>
        <w:rPr>
          <w:rFonts w:ascii="仿宋" w:hAnsi="仿宋" w:eastAsia="仿宋" w:cs="仿宋"/>
          <w:spacing w:val="-5"/>
          <w:sz w:val="24"/>
          <w:szCs w:val="24"/>
        </w:rPr>
        <w:t>【</w:t>
      </w:r>
      <w:r>
        <w:rPr>
          <w:rFonts w:ascii="仿宋" w:hAnsi="仿宋" w:eastAsia="仿宋" w:cs="仿宋"/>
          <w:spacing w:val="7"/>
          <w:sz w:val="24"/>
          <w:szCs w:val="24"/>
        </w:rPr>
        <w:t xml:space="preserve">     </w:t>
      </w:r>
      <w:r>
        <w:rPr>
          <w:rFonts w:ascii="仿宋" w:hAnsi="仿宋" w:eastAsia="仿宋" w:cs="仿宋"/>
          <w:spacing w:val="-5"/>
          <w:sz w:val="24"/>
          <w:szCs w:val="24"/>
        </w:rPr>
        <w:t>】</w:t>
      </w:r>
    </w:p>
    <w:p w14:paraId="1810E66A">
      <w:pPr>
        <w:pStyle w:val="4"/>
        <w:spacing w:line="255" w:lineRule="auto"/>
      </w:pPr>
    </w:p>
    <w:p w14:paraId="761FE828">
      <w:pPr>
        <w:pStyle w:val="4"/>
        <w:spacing w:line="255" w:lineRule="auto"/>
      </w:pPr>
    </w:p>
    <w:p w14:paraId="592AC73E">
      <w:pPr>
        <w:spacing w:before="78" w:line="224" w:lineRule="auto"/>
        <w:ind w:left="46"/>
        <w:rPr>
          <w:rFonts w:ascii="仿宋" w:hAnsi="仿宋" w:eastAsia="仿宋" w:cs="仿宋"/>
          <w:sz w:val="24"/>
          <w:szCs w:val="24"/>
        </w:rPr>
      </w:pPr>
      <w:r>
        <w:rPr>
          <w:rFonts w:ascii="仿宋" w:hAnsi="仿宋" w:eastAsia="仿宋" w:cs="仿宋"/>
          <w:spacing w:val="-14"/>
          <w:sz w:val="24"/>
          <w:szCs w:val="24"/>
        </w:rPr>
        <w:t>乙方：【</w:t>
      </w:r>
      <w:r>
        <w:rPr>
          <w:rFonts w:ascii="仿宋" w:hAnsi="仿宋" w:eastAsia="仿宋" w:cs="仿宋"/>
          <w:spacing w:val="2"/>
          <w:sz w:val="24"/>
          <w:szCs w:val="24"/>
        </w:rPr>
        <w:t xml:space="preserve">                  </w:t>
      </w:r>
      <w:r>
        <w:rPr>
          <w:rFonts w:ascii="仿宋" w:hAnsi="仿宋" w:eastAsia="仿宋" w:cs="仿宋"/>
          <w:spacing w:val="-14"/>
          <w:sz w:val="24"/>
          <w:szCs w:val="24"/>
        </w:rPr>
        <w:t>】</w:t>
      </w:r>
    </w:p>
    <w:p w14:paraId="73033C50">
      <w:pPr>
        <w:pStyle w:val="4"/>
        <w:spacing w:line="253" w:lineRule="auto"/>
      </w:pPr>
    </w:p>
    <w:p w14:paraId="093D661D">
      <w:pPr>
        <w:pStyle w:val="4"/>
        <w:spacing w:line="254" w:lineRule="auto"/>
      </w:pPr>
    </w:p>
    <w:p w14:paraId="40E4C2FA">
      <w:pPr>
        <w:spacing w:before="79" w:line="223" w:lineRule="auto"/>
        <w:ind w:left="37"/>
        <w:rPr>
          <w:rFonts w:ascii="仿宋" w:hAnsi="仿宋" w:eastAsia="仿宋" w:cs="仿宋"/>
          <w:sz w:val="24"/>
          <w:szCs w:val="24"/>
        </w:rPr>
      </w:pPr>
      <w:r>
        <w:rPr>
          <w:rFonts w:ascii="仿宋" w:hAnsi="仿宋" w:eastAsia="仿宋" w:cs="仿宋"/>
          <w:spacing w:val="-5"/>
          <w:sz w:val="24"/>
          <w:szCs w:val="24"/>
        </w:rPr>
        <w:t>法定代表人（委托代理人</w:t>
      </w:r>
      <w:r>
        <w:rPr>
          <w:rFonts w:ascii="仿宋" w:hAnsi="仿宋" w:eastAsia="仿宋" w:cs="仿宋"/>
          <w:spacing w:val="2"/>
          <w:sz w:val="24"/>
          <w:szCs w:val="24"/>
        </w:rPr>
        <w:t>）：</w:t>
      </w:r>
      <w:r>
        <w:rPr>
          <w:rFonts w:ascii="仿宋" w:hAnsi="仿宋" w:eastAsia="仿宋" w:cs="仿宋"/>
          <w:spacing w:val="-5"/>
          <w:sz w:val="24"/>
          <w:szCs w:val="24"/>
        </w:rPr>
        <w:t>【</w:t>
      </w:r>
      <w:r>
        <w:rPr>
          <w:rFonts w:ascii="仿宋" w:hAnsi="仿宋" w:eastAsia="仿宋" w:cs="仿宋"/>
          <w:spacing w:val="7"/>
          <w:sz w:val="24"/>
          <w:szCs w:val="24"/>
        </w:rPr>
        <w:t xml:space="preserve">     </w:t>
      </w:r>
      <w:r>
        <w:rPr>
          <w:rFonts w:ascii="仿宋" w:hAnsi="仿宋" w:eastAsia="仿宋" w:cs="仿宋"/>
          <w:spacing w:val="-5"/>
          <w:sz w:val="24"/>
          <w:szCs w:val="24"/>
        </w:rPr>
        <w:t>】</w:t>
      </w:r>
    </w:p>
    <w:p w14:paraId="2354FF16">
      <w:pPr>
        <w:spacing w:line="223" w:lineRule="auto"/>
        <w:rPr>
          <w:rFonts w:ascii="仿宋" w:hAnsi="仿宋" w:eastAsia="仿宋" w:cs="仿宋"/>
          <w:sz w:val="24"/>
          <w:szCs w:val="24"/>
        </w:rPr>
        <w:sectPr>
          <w:pgSz w:w="11906" w:h="16839"/>
          <w:pgMar w:top="1431" w:right="782" w:bottom="0" w:left="1785" w:header="0" w:footer="0" w:gutter="0"/>
          <w:cols w:space="720" w:num="1"/>
        </w:sectPr>
      </w:pPr>
    </w:p>
    <w:p w14:paraId="47AA2CE7">
      <w:pPr>
        <w:spacing w:before="123" w:line="224" w:lineRule="auto"/>
        <w:ind w:left="3464"/>
        <w:outlineLvl w:val="0"/>
        <w:rPr>
          <w:rFonts w:ascii="楷体" w:hAnsi="楷体" w:eastAsia="楷体" w:cs="楷体"/>
          <w:sz w:val="24"/>
          <w:szCs w:val="24"/>
        </w:rPr>
      </w:pPr>
      <w:r>
        <w:rPr>
          <w:rFonts w:ascii="楷体" w:hAnsi="楷体" w:eastAsia="楷体" w:cs="楷体"/>
          <w:b/>
          <w:bCs/>
          <w:spacing w:val="-5"/>
          <w:sz w:val="24"/>
          <w:szCs w:val="24"/>
        </w:rPr>
        <w:t>第三章报价书（格式）</w:t>
      </w:r>
    </w:p>
    <w:p w14:paraId="5C54AA7F">
      <w:pPr>
        <w:pStyle w:val="4"/>
        <w:spacing w:line="281" w:lineRule="auto"/>
      </w:pPr>
    </w:p>
    <w:p w14:paraId="6226D340">
      <w:pPr>
        <w:pStyle w:val="4"/>
        <w:spacing w:line="281" w:lineRule="auto"/>
      </w:pPr>
    </w:p>
    <w:p w14:paraId="0DCC8E6D">
      <w:pPr>
        <w:spacing w:before="78" w:line="220" w:lineRule="auto"/>
        <w:ind w:left="6619"/>
        <w:rPr>
          <w:rFonts w:ascii="楷体" w:hAnsi="楷体" w:eastAsia="楷体" w:cs="楷体"/>
          <w:sz w:val="24"/>
          <w:szCs w:val="24"/>
        </w:rPr>
      </w:pPr>
      <w:r>
        <w:rPr>
          <w:rFonts w:ascii="楷体" w:hAnsi="楷体" w:eastAsia="楷体" w:cs="楷体"/>
          <w:spacing w:val="3"/>
          <w:sz w:val="24"/>
          <w:szCs w:val="24"/>
        </w:rPr>
        <w:t>金额单位：元</w:t>
      </w:r>
    </w:p>
    <w:tbl>
      <w:tblPr>
        <w:tblStyle w:val="9"/>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
        <w:gridCol w:w="961"/>
        <w:gridCol w:w="1767"/>
        <w:gridCol w:w="512"/>
        <w:gridCol w:w="950"/>
        <w:gridCol w:w="941"/>
        <w:gridCol w:w="941"/>
        <w:gridCol w:w="942"/>
        <w:gridCol w:w="942"/>
        <w:gridCol w:w="948"/>
      </w:tblGrid>
      <w:tr w14:paraId="68029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13" w:type="dxa"/>
            <w:textDirection w:val="tbRlV"/>
            <w:vAlign w:val="top"/>
          </w:tcPr>
          <w:p w14:paraId="458C287E">
            <w:pPr>
              <w:pStyle w:val="10"/>
              <w:spacing w:before="60" w:line="206" w:lineRule="auto"/>
              <w:ind w:left="42"/>
            </w:pPr>
            <w:r>
              <w:rPr>
                <w:spacing w:val="41"/>
              </w:rPr>
              <w:t>序号</w:t>
            </w:r>
          </w:p>
        </w:tc>
        <w:tc>
          <w:tcPr>
            <w:tcW w:w="961" w:type="dxa"/>
            <w:vAlign w:val="top"/>
          </w:tcPr>
          <w:p w14:paraId="5ACBB4BC">
            <w:pPr>
              <w:pStyle w:val="10"/>
              <w:spacing w:before="198" w:line="236" w:lineRule="auto"/>
              <w:jc w:val="center"/>
            </w:pPr>
            <w:r>
              <w:rPr>
                <w:spacing w:val="-3"/>
              </w:rPr>
              <w:t>名称</w:t>
            </w:r>
          </w:p>
        </w:tc>
        <w:tc>
          <w:tcPr>
            <w:tcW w:w="1767" w:type="dxa"/>
            <w:vAlign w:val="top"/>
          </w:tcPr>
          <w:p w14:paraId="377EA259">
            <w:pPr>
              <w:pStyle w:val="10"/>
              <w:spacing w:before="198" w:line="225" w:lineRule="auto"/>
              <w:jc w:val="center"/>
            </w:pPr>
            <w:r>
              <w:rPr>
                <w:spacing w:val="-2"/>
              </w:rPr>
              <w:t>规格型号</w:t>
            </w:r>
          </w:p>
        </w:tc>
        <w:tc>
          <w:tcPr>
            <w:tcW w:w="512" w:type="dxa"/>
            <w:textDirection w:val="tbRlV"/>
            <w:vAlign w:val="top"/>
          </w:tcPr>
          <w:p w14:paraId="37A877AA">
            <w:pPr>
              <w:pStyle w:val="10"/>
              <w:spacing w:before="134" w:line="209" w:lineRule="auto"/>
              <w:ind w:left="42"/>
            </w:pPr>
            <w:r>
              <w:rPr>
                <w:spacing w:val="41"/>
              </w:rPr>
              <w:t>单位</w:t>
            </w:r>
          </w:p>
        </w:tc>
        <w:tc>
          <w:tcPr>
            <w:tcW w:w="950" w:type="dxa"/>
            <w:vAlign w:val="top"/>
          </w:tcPr>
          <w:p w14:paraId="7AFB2624">
            <w:pPr>
              <w:pStyle w:val="10"/>
              <w:spacing w:before="41" w:line="224" w:lineRule="auto"/>
              <w:ind w:left="358" w:right="114" w:hanging="231"/>
              <w:rPr>
                <w:spacing w:val="-6"/>
              </w:rPr>
            </w:pPr>
            <w:r>
              <w:rPr>
                <w:spacing w:val="-6"/>
              </w:rPr>
              <w:t>暂定</w:t>
            </w:r>
          </w:p>
          <w:p w14:paraId="48000C34">
            <w:pPr>
              <w:pStyle w:val="10"/>
              <w:spacing w:before="41" w:line="224" w:lineRule="auto"/>
              <w:ind w:left="358" w:right="114" w:hanging="231"/>
            </w:pPr>
            <w:r>
              <w:rPr>
                <w:spacing w:val="-6"/>
              </w:rPr>
              <w:t>数</w:t>
            </w:r>
            <w:r>
              <w:t>量</w:t>
            </w:r>
          </w:p>
        </w:tc>
        <w:tc>
          <w:tcPr>
            <w:tcW w:w="941" w:type="dxa"/>
            <w:vAlign w:val="top"/>
          </w:tcPr>
          <w:p w14:paraId="063A4F62">
            <w:pPr>
              <w:pStyle w:val="10"/>
              <w:spacing w:before="41" w:line="224" w:lineRule="auto"/>
              <w:ind w:left="241" w:right="107" w:hanging="121"/>
            </w:pPr>
            <w:r>
              <w:rPr>
                <w:spacing w:val="-5"/>
              </w:rPr>
              <w:t>不含税</w:t>
            </w:r>
            <w:r>
              <w:rPr>
                <w:spacing w:val="1"/>
              </w:rPr>
              <w:t xml:space="preserve"> </w:t>
            </w:r>
            <w:r>
              <w:rPr>
                <w:spacing w:val="-8"/>
              </w:rPr>
              <w:t>单价</w:t>
            </w:r>
          </w:p>
        </w:tc>
        <w:tc>
          <w:tcPr>
            <w:tcW w:w="941" w:type="dxa"/>
            <w:vAlign w:val="top"/>
          </w:tcPr>
          <w:p w14:paraId="437C1536">
            <w:pPr>
              <w:pStyle w:val="10"/>
              <w:spacing w:before="41" w:line="224" w:lineRule="auto"/>
              <w:ind w:left="235" w:right="105" w:hanging="112"/>
            </w:pPr>
            <w:r>
              <w:rPr>
                <w:spacing w:val="-5"/>
              </w:rPr>
              <w:t>不含税</w:t>
            </w:r>
            <w:r>
              <w:rPr>
                <w:spacing w:val="1"/>
              </w:rPr>
              <w:t xml:space="preserve"> </w:t>
            </w:r>
            <w:r>
              <w:rPr>
                <w:spacing w:val="-2"/>
              </w:rPr>
              <w:t>合价</w:t>
            </w:r>
          </w:p>
        </w:tc>
        <w:tc>
          <w:tcPr>
            <w:tcW w:w="942" w:type="dxa"/>
            <w:vAlign w:val="top"/>
          </w:tcPr>
          <w:p w14:paraId="2C27D580">
            <w:pPr>
              <w:pStyle w:val="10"/>
              <w:spacing w:before="41" w:line="224" w:lineRule="auto"/>
              <w:ind w:left="243" w:right="226" w:hanging="16"/>
            </w:pPr>
            <w:r>
              <w:rPr>
                <w:spacing w:val="1"/>
              </w:rPr>
              <w:t>含税</w:t>
            </w:r>
            <w:r>
              <w:t xml:space="preserve"> </w:t>
            </w:r>
            <w:r>
              <w:rPr>
                <w:spacing w:val="-8"/>
              </w:rPr>
              <w:t>单价</w:t>
            </w:r>
          </w:p>
        </w:tc>
        <w:tc>
          <w:tcPr>
            <w:tcW w:w="942" w:type="dxa"/>
            <w:vAlign w:val="top"/>
          </w:tcPr>
          <w:p w14:paraId="56C890BC">
            <w:pPr>
              <w:pStyle w:val="10"/>
              <w:spacing w:before="41" w:line="224" w:lineRule="auto"/>
              <w:ind w:left="236" w:right="225" w:hanging="7"/>
            </w:pPr>
            <w:r>
              <w:rPr>
                <w:spacing w:val="1"/>
              </w:rPr>
              <w:t>含税</w:t>
            </w:r>
            <w:r>
              <w:t xml:space="preserve"> </w:t>
            </w:r>
            <w:r>
              <w:rPr>
                <w:spacing w:val="-3"/>
              </w:rPr>
              <w:t>合价</w:t>
            </w:r>
          </w:p>
        </w:tc>
        <w:tc>
          <w:tcPr>
            <w:tcW w:w="948" w:type="dxa"/>
            <w:vAlign w:val="top"/>
          </w:tcPr>
          <w:p w14:paraId="1AFFE679">
            <w:pPr>
              <w:pStyle w:val="10"/>
              <w:spacing w:before="198" w:line="227" w:lineRule="auto"/>
              <w:ind w:left="234"/>
            </w:pPr>
            <w:r>
              <w:rPr>
                <w:spacing w:val="-2"/>
              </w:rPr>
              <w:t>备注</w:t>
            </w:r>
          </w:p>
        </w:tc>
      </w:tr>
      <w:tr w14:paraId="1B9BC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13" w:type="dxa"/>
            <w:vAlign w:val="center"/>
          </w:tcPr>
          <w:p w14:paraId="4AEB6EF4">
            <w:pPr>
              <w:pStyle w:val="10"/>
              <w:keepNext w:val="0"/>
              <w:keepLines w:val="0"/>
              <w:pageBreakBefore w:val="0"/>
              <w:widowControl/>
              <w:overflowPunct/>
              <w:topLinePunct w:val="0"/>
              <w:bidi w:val="0"/>
              <w:adjustRightInd w:val="0"/>
              <w:snapToGrid w:val="0"/>
              <w:spacing w:line="240" w:lineRule="auto"/>
              <w:ind w:left="0" w:right="0" w:firstLine="0"/>
              <w:jc w:val="center"/>
              <w:rPr>
                <w:highlight w:val="none"/>
              </w:rPr>
            </w:pPr>
            <w:r>
              <w:rPr>
                <w:highlight w:val="none"/>
              </w:rPr>
              <w:t>1</w:t>
            </w:r>
          </w:p>
        </w:tc>
        <w:tc>
          <w:tcPr>
            <w:tcW w:w="961" w:type="dxa"/>
            <w:vAlign w:val="center"/>
          </w:tcPr>
          <w:p w14:paraId="65D83D87">
            <w:pPr>
              <w:keepNext w:val="0"/>
              <w:keepLines w:val="0"/>
              <w:pageBreakBefore w:val="0"/>
              <w:widowControl/>
              <w:kinsoku/>
              <w:wordWrap w:val="0"/>
              <w:overflowPunct/>
              <w:topLinePunct w:val="0"/>
              <w:autoSpaceDE/>
              <w:autoSpaceDN/>
              <w:bidi w:val="0"/>
              <w:adjustRightInd w:val="0"/>
              <w:snapToGrid w:val="0"/>
              <w:spacing w:line="240" w:lineRule="auto"/>
              <w:ind w:left="0" w:right="0" w:firstLine="0"/>
              <w:jc w:val="center"/>
              <w:textAlignment w:val="auto"/>
              <w:rPr>
                <w:rFonts w:ascii="楷体" w:hAnsi="楷体" w:eastAsia="楷体" w:cs="楷体"/>
                <w:snapToGrid w:val="0"/>
                <w:color w:val="000000"/>
                <w:spacing w:val="-2"/>
                <w:kern w:val="0"/>
                <w:sz w:val="24"/>
                <w:szCs w:val="24"/>
                <w:highlight w:val="none"/>
                <w:lang w:val="en-US" w:eastAsia="en-US" w:bidi="ar-SA"/>
              </w:rPr>
            </w:pPr>
            <w:r>
              <w:rPr>
                <w:rFonts w:hint="eastAsia" w:ascii="楷体" w:hAnsi="楷体" w:eastAsia="楷体" w:cs="楷体"/>
                <w:snapToGrid w:val="0"/>
                <w:color w:val="000000"/>
                <w:spacing w:val="-2"/>
                <w:kern w:val="0"/>
                <w:sz w:val="24"/>
                <w:szCs w:val="24"/>
                <w:highlight w:val="none"/>
                <w:lang w:val="en-US" w:eastAsia="zh-CN" w:bidi="ar-SA"/>
              </w:rPr>
              <w:t>吊装服务</w:t>
            </w:r>
          </w:p>
        </w:tc>
        <w:tc>
          <w:tcPr>
            <w:tcW w:w="1767" w:type="dxa"/>
            <w:vAlign w:val="center"/>
          </w:tcPr>
          <w:p w14:paraId="5DF933F4">
            <w:pPr>
              <w:keepNext w:val="0"/>
              <w:keepLines w:val="0"/>
              <w:pageBreakBefore w:val="0"/>
              <w:widowControl/>
              <w:kinsoku/>
              <w:wordWrap w:val="0"/>
              <w:overflowPunct/>
              <w:topLinePunct w:val="0"/>
              <w:autoSpaceDE/>
              <w:autoSpaceDN/>
              <w:bidi w:val="0"/>
              <w:adjustRightInd w:val="0"/>
              <w:snapToGrid w:val="0"/>
              <w:spacing w:line="240" w:lineRule="auto"/>
              <w:ind w:left="0" w:right="0" w:firstLine="0"/>
              <w:jc w:val="center"/>
              <w:textAlignment w:val="auto"/>
              <w:rPr>
                <w:rFonts w:hint="eastAsia" w:ascii="楷体" w:hAnsi="楷体" w:eastAsia="楷体" w:cs="楷体"/>
                <w:snapToGrid w:val="0"/>
                <w:color w:val="000000"/>
                <w:spacing w:val="-2"/>
                <w:kern w:val="0"/>
                <w:sz w:val="24"/>
                <w:szCs w:val="24"/>
                <w:highlight w:val="none"/>
                <w:lang w:val="en-US" w:eastAsia="zh-CN" w:bidi="ar-SA"/>
              </w:rPr>
            </w:pPr>
            <w:r>
              <w:rPr>
                <w:rFonts w:hint="eastAsia" w:ascii="楷体" w:hAnsi="楷体" w:eastAsia="楷体" w:cs="楷体"/>
                <w:snapToGrid w:val="0"/>
                <w:color w:val="000000"/>
                <w:spacing w:val="-2"/>
                <w:kern w:val="0"/>
                <w:sz w:val="24"/>
                <w:szCs w:val="24"/>
                <w:highlight w:val="none"/>
                <w:lang w:val="en-US" w:eastAsia="zh-CN" w:bidi="ar-SA"/>
              </w:rPr>
              <w:t>汽车起重机</w:t>
            </w:r>
          </w:p>
          <w:p w14:paraId="404F6630">
            <w:pPr>
              <w:keepNext w:val="0"/>
              <w:keepLines w:val="0"/>
              <w:pageBreakBefore w:val="0"/>
              <w:widowControl/>
              <w:kinsoku/>
              <w:wordWrap w:val="0"/>
              <w:overflowPunct/>
              <w:topLinePunct w:val="0"/>
              <w:autoSpaceDE/>
              <w:autoSpaceDN/>
              <w:bidi w:val="0"/>
              <w:adjustRightInd w:val="0"/>
              <w:snapToGrid w:val="0"/>
              <w:spacing w:line="240" w:lineRule="auto"/>
              <w:ind w:left="0" w:right="0" w:firstLine="0"/>
              <w:jc w:val="center"/>
              <w:textAlignment w:val="auto"/>
              <w:rPr>
                <w:rFonts w:ascii="楷体" w:hAnsi="楷体" w:eastAsia="楷体" w:cs="楷体"/>
                <w:snapToGrid w:val="0"/>
                <w:color w:val="000000"/>
                <w:spacing w:val="-2"/>
                <w:kern w:val="0"/>
                <w:sz w:val="24"/>
                <w:szCs w:val="24"/>
                <w:highlight w:val="none"/>
                <w:lang w:val="en-US" w:eastAsia="en-US" w:bidi="ar-SA"/>
              </w:rPr>
            </w:pPr>
            <w:r>
              <w:rPr>
                <w:rFonts w:hint="eastAsia" w:ascii="楷体" w:hAnsi="楷体" w:eastAsia="楷体" w:cs="楷体"/>
                <w:snapToGrid w:val="0"/>
                <w:color w:val="000000"/>
                <w:spacing w:val="-2"/>
                <w:kern w:val="0"/>
                <w:sz w:val="24"/>
                <w:szCs w:val="24"/>
                <w:highlight w:val="none"/>
                <w:lang w:val="en-US" w:eastAsia="zh-CN" w:bidi="ar-SA"/>
              </w:rPr>
              <w:t>（25吨位以上）</w:t>
            </w:r>
          </w:p>
        </w:tc>
        <w:tc>
          <w:tcPr>
            <w:tcW w:w="512" w:type="dxa"/>
            <w:textDirection w:val="tbRlV"/>
            <w:vAlign w:val="center"/>
          </w:tcPr>
          <w:p w14:paraId="644B3671">
            <w:pPr>
              <w:pStyle w:val="10"/>
              <w:keepNext w:val="0"/>
              <w:keepLines w:val="0"/>
              <w:pageBreakBefore w:val="0"/>
              <w:widowControl/>
              <w:overflowPunct/>
              <w:topLinePunct w:val="0"/>
              <w:bidi w:val="0"/>
              <w:adjustRightInd w:val="0"/>
              <w:snapToGrid w:val="0"/>
              <w:spacing w:line="240" w:lineRule="auto"/>
              <w:ind w:left="0" w:right="0" w:firstLine="0"/>
              <w:jc w:val="center"/>
              <w:rPr>
                <w:highlight w:val="none"/>
              </w:rPr>
            </w:pPr>
            <w:r>
              <w:rPr>
                <w:spacing w:val="41"/>
                <w:highlight w:val="none"/>
              </w:rPr>
              <w:t>台班</w:t>
            </w:r>
          </w:p>
        </w:tc>
        <w:tc>
          <w:tcPr>
            <w:tcW w:w="950" w:type="dxa"/>
            <w:vAlign w:val="center"/>
          </w:tcPr>
          <w:p w14:paraId="28C233D8">
            <w:pPr>
              <w:pStyle w:val="10"/>
              <w:keepNext w:val="0"/>
              <w:keepLines w:val="0"/>
              <w:pageBreakBefore w:val="0"/>
              <w:widowControl/>
              <w:overflowPunct/>
              <w:topLinePunct w:val="0"/>
              <w:bidi w:val="0"/>
              <w:adjustRightInd w:val="0"/>
              <w:snapToGrid w:val="0"/>
              <w:spacing w:line="240" w:lineRule="auto"/>
              <w:ind w:left="0" w:right="0" w:firstLine="0"/>
              <w:jc w:val="center"/>
              <w:rPr>
                <w:rFonts w:hint="eastAsia" w:eastAsia="楷体"/>
                <w:highlight w:val="none"/>
                <w:lang w:eastAsia="zh-CN"/>
              </w:rPr>
            </w:pPr>
            <w:r>
              <w:rPr>
                <w:rFonts w:hint="eastAsia"/>
                <w:highlight w:val="none"/>
                <w:lang w:val="en-US" w:eastAsia="zh-CN"/>
              </w:rPr>
              <w:t>3</w:t>
            </w:r>
          </w:p>
        </w:tc>
        <w:tc>
          <w:tcPr>
            <w:tcW w:w="941" w:type="dxa"/>
            <w:vAlign w:val="center"/>
          </w:tcPr>
          <w:p w14:paraId="4BFE7056">
            <w:pPr>
              <w:keepNext w:val="0"/>
              <w:keepLines w:val="0"/>
              <w:pageBreakBefore w:val="0"/>
              <w:widowControl/>
              <w:overflowPunct/>
              <w:topLinePunct w:val="0"/>
              <w:bidi w:val="0"/>
              <w:adjustRightInd w:val="0"/>
              <w:snapToGrid w:val="0"/>
              <w:spacing w:line="240" w:lineRule="auto"/>
              <w:ind w:left="0" w:right="0" w:firstLine="0"/>
              <w:jc w:val="center"/>
              <w:rPr>
                <w:rFonts w:ascii="Arial"/>
                <w:sz w:val="21"/>
                <w:highlight w:val="none"/>
              </w:rPr>
            </w:pPr>
          </w:p>
        </w:tc>
        <w:tc>
          <w:tcPr>
            <w:tcW w:w="941" w:type="dxa"/>
            <w:vAlign w:val="center"/>
          </w:tcPr>
          <w:p w14:paraId="21E51D71">
            <w:pPr>
              <w:keepNext w:val="0"/>
              <w:keepLines w:val="0"/>
              <w:pageBreakBefore w:val="0"/>
              <w:widowControl/>
              <w:overflowPunct/>
              <w:topLinePunct w:val="0"/>
              <w:bidi w:val="0"/>
              <w:adjustRightInd w:val="0"/>
              <w:snapToGrid w:val="0"/>
              <w:spacing w:line="240" w:lineRule="auto"/>
              <w:ind w:left="0" w:right="0" w:firstLine="0"/>
              <w:jc w:val="center"/>
              <w:rPr>
                <w:rFonts w:ascii="Arial"/>
                <w:sz w:val="21"/>
                <w:highlight w:val="none"/>
              </w:rPr>
            </w:pPr>
          </w:p>
        </w:tc>
        <w:tc>
          <w:tcPr>
            <w:tcW w:w="942" w:type="dxa"/>
            <w:vAlign w:val="center"/>
          </w:tcPr>
          <w:p w14:paraId="1F1A3F7E">
            <w:pPr>
              <w:keepNext w:val="0"/>
              <w:keepLines w:val="0"/>
              <w:pageBreakBefore w:val="0"/>
              <w:widowControl/>
              <w:overflowPunct/>
              <w:topLinePunct w:val="0"/>
              <w:bidi w:val="0"/>
              <w:adjustRightInd w:val="0"/>
              <w:snapToGrid w:val="0"/>
              <w:spacing w:line="240" w:lineRule="auto"/>
              <w:ind w:left="0" w:right="0" w:firstLine="0"/>
              <w:jc w:val="center"/>
              <w:rPr>
                <w:rFonts w:ascii="Arial"/>
                <w:sz w:val="21"/>
                <w:highlight w:val="none"/>
              </w:rPr>
            </w:pPr>
          </w:p>
        </w:tc>
        <w:tc>
          <w:tcPr>
            <w:tcW w:w="942" w:type="dxa"/>
            <w:vAlign w:val="center"/>
          </w:tcPr>
          <w:p w14:paraId="40A0005F">
            <w:pPr>
              <w:keepNext w:val="0"/>
              <w:keepLines w:val="0"/>
              <w:pageBreakBefore w:val="0"/>
              <w:widowControl/>
              <w:overflowPunct/>
              <w:topLinePunct w:val="0"/>
              <w:bidi w:val="0"/>
              <w:adjustRightInd w:val="0"/>
              <w:snapToGrid w:val="0"/>
              <w:spacing w:line="240" w:lineRule="auto"/>
              <w:ind w:left="0" w:right="0" w:firstLine="0"/>
              <w:jc w:val="center"/>
              <w:rPr>
                <w:rFonts w:ascii="Arial"/>
                <w:sz w:val="21"/>
                <w:highlight w:val="none"/>
              </w:rPr>
            </w:pPr>
          </w:p>
        </w:tc>
        <w:tc>
          <w:tcPr>
            <w:tcW w:w="948" w:type="dxa"/>
            <w:vAlign w:val="center"/>
          </w:tcPr>
          <w:p w14:paraId="01C8112E">
            <w:pPr>
              <w:pStyle w:val="10"/>
              <w:keepNext w:val="0"/>
              <w:keepLines w:val="0"/>
              <w:pageBreakBefore w:val="0"/>
              <w:widowControl/>
              <w:overflowPunct/>
              <w:topLinePunct w:val="0"/>
              <w:bidi w:val="0"/>
              <w:adjustRightInd w:val="0"/>
              <w:snapToGrid w:val="0"/>
              <w:spacing w:line="240" w:lineRule="auto"/>
              <w:ind w:left="0" w:right="0" w:firstLine="0"/>
              <w:jc w:val="center"/>
              <w:rPr>
                <w:rFonts w:hint="default" w:eastAsia="楷体"/>
                <w:highlight w:val="none"/>
                <w:lang w:val="en-US" w:eastAsia="zh-CN"/>
              </w:rPr>
            </w:pPr>
            <w:r>
              <w:rPr>
                <w:spacing w:val="-3"/>
                <w:w w:val="99"/>
                <w:highlight w:val="none"/>
              </w:rPr>
              <w:t>含</w:t>
            </w:r>
            <w:r>
              <w:rPr>
                <w:spacing w:val="-49"/>
                <w:highlight w:val="none"/>
              </w:rPr>
              <w:t xml:space="preserve"> </w:t>
            </w:r>
            <w:r>
              <w:rPr>
                <w:spacing w:val="-3"/>
                <w:w w:val="99"/>
                <w:highlight w:val="none"/>
              </w:rPr>
              <w:t>2</w:t>
            </w:r>
            <w:r>
              <w:rPr>
                <w:spacing w:val="-55"/>
                <w:highlight w:val="none"/>
              </w:rPr>
              <w:t xml:space="preserve"> </w:t>
            </w:r>
            <w:r>
              <w:rPr>
                <w:spacing w:val="-3"/>
                <w:w w:val="99"/>
                <w:highlight w:val="none"/>
              </w:rPr>
              <w:t>个</w:t>
            </w:r>
            <w:r>
              <w:rPr>
                <w:highlight w:val="none"/>
              </w:rPr>
              <w:t xml:space="preserve"> </w:t>
            </w:r>
            <w:r>
              <w:rPr>
                <w:spacing w:val="-1"/>
                <w:highlight w:val="none"/>
              </w:rPr>
              <w:t>人工</w:t>
            </w:r>
            <w:r>
              <w:rPr>
                <w:rFonts w:hint="eastAsia"/>
                <w:spacing w:val="-1"/>
                <w:highlight w:val="none"/>
                <w:lang w:eastAsia="zh-CN"/>
              </w:rPr>
              <w:t>；</w:t>
            </w:r>
            <w:r>
              <w:rPr>
                <w:rFonts w:hint="eastAsia"/>
                <w:spacing w:val="-1"/>
                <w:highlight w:val="none"/>
                <w:lang w:val="en-US" w:eastAsia="zh-CN"/>
              </w:rPr>
              <w:t>税率6%</w:t>
            </w:r>
          </w:p>
        </w:tc>
      </w:tr>
      <w:tr w14:paraId="0D0E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413" w:type="dxa"/>
            <w:vAlign w:val="center"/>
          </w:tcPr>
          <w:p w14:paraId="7DB8AAF5">
            <w:pPr>
              <w:pStyle w:val="10"/>
              <w:keepNext w:val="0"/>
              <w:keepLines w:val="0"/>
              <w:pageBreakBefore w:val="0"/>
              <w:widowControl/>
              <w:overflowPunct/>
              <w:topLinePunct w:val="0"/>
              <w:bidi w:val="0"/>
              <w:adjustRightInd w:val="0"/>
              <w:snapToGrid w:val="0"/>
              <w:spacing w:line="240" w:lineRule="auto"/>
              <w:ind w:left="0" w:right="0" w:firstLine="0"/>
              <w:jc w:val="center"/>
              <w:rPr>
                <w:rFonts w:hint="eastAsia" w:eastAsia="楷体"/>
                <w:lang w:val="en-US" w:eastAsia="zh-CN"/>
              </w:rPr>
            </w:pPr>
            <w:r>
              <w:rPr>
                <w:rFonts w:hint="eastAsia"/>
                <w:lang w:val="en-US" w:eastAsia="zh-CN"/>
              </w:rPr>
              <w:t>2</w:t>
            </w:r>
          </w:p>
        </w:tc>
        <w:tc>
          <w:tcPr>
            <w:tcW w:w="961" w:type="dxa"/>
            <w:vAlign w:val="center"/>
          </w:tcPr>
          <w:p w14:paraId="4A745574">
            <w:pPr>
              <w:keepNext w:val="0"/>
              <w:keepLines w:val="0"/>
              <w:pageBreakBefore w:val="0"/>
              <w:widowControl/>
              <w:kinsoku/>
              <w:wordWrap w:val="0"/>
              <w:overflowPunct/>
              <w:topLinePunct w:val="0"/>
              <w:autoSpaceDE/>
              <w:autoSpaceDN/>
              <w:bidi w:val="0"/>
              <w:adjustRightInd w:val="0"/>
              <w:snapToGrid w:val="0"/>
              <w:spacing w:line="240" w:lineRule="auto"/>
              <w:ind w:left="0" w:right="0" w:firstLine="0"/>
              <w:jc w:val="center"/>
              <w:textAlignment w:val="auto"/>
              <w:rPr>
                <w:rFonts w:ascii="楷体" w:hAnsi="楷体" w:eastAsia="楷体" w:cs="楷体"/>
                <w:snapToGrid w:val="0"/>
                <w:color w:val="000000"/>
                <w:spacing w:val="-2"/>
                <w:kern w:val="0"/>
                <w:sz w:val="24"/>
                <w:szCs w:val="24"/>
                <w:lang w:val="en-US" w:eastAsia="en-US" w:bidi="ar-SA"/>
              </w:rPr>
            </w:pPr>
            <w:r>
              <w:rPr>
                <w:rFonts w:hint="eastAsia" w:ascii="楷体" w:hAnsi="楷体" w:eastAsia="楷体" w:cs="楷体"/>
                <w:snapToGrid w:val="0"/>
                <w:color w:val="000000"/>
                <w:spacing w:val="-2"/>
                <w:kern w:val="0"/>
                <w:sz w:val="24"/>
                <w:szCs w:val="24"/>
                <w:lang w:val="en-US" w:eastAsia="zh-CN" w:bidi="ar-SA"/>
              </w:rPr>
              <w:t>运输服务</w:t>
            </w:r>
          </w:p>
        </w:tc>
        <w:tc>
          <w:tcPr>
            <w:tcW w:w="1767" w:type="dxa"/>
            <w:vAlign w:val="center"/>
          </w:tcPr>
          <w:p w14:paraId="2B9B5391">
            <w:pPr>
              <w:keepNext w:val="0"/>
              <w:keepLines w:val="0"/>
              <w:pageBreakBefore w:val="0"/>
              <w:widowControl/>
              <w:kinsoku/>
              <w:wordWrap w:val="0"/>
              <w:overflowPunct/>
              <w:topLinePunct w:val="0"/>
              <w:autoSpaceDE/>
              <w:autoSpaceDN/>
              <w:bidi w:val="0"/>
              <w:adjustRightInd w:val="0"/>
              <w:snapToGrid w:val="0"/>
              <w:spacing w:line="240" w:lineRule="auto"/>
              <w:ind w:left="0" w:right="0" w:firstLine="0"/>
              <w:jc w:val="center"/>
              <w:textAlignment w:val="auto"/>
              <w:rPr>
                <w:rFonts w:ascii="楷体" w:hAnsi="楷体" w:eastAsia="楷体" w:cs="楷体"/>
                <w:snapToGrid w:val="0"/>
                <w:color w:val="000000"/>
                <w:spacing w:val="-2"/>
                <w:kern w:val="0"/>
                <w:sz w:val="24"/>
                <w:szCs w:val="24"/>
                <w:lang w:val="en-US" w:eastAsia="en-US" w:bidi="ar-SA"/>
              </w:rPr>
            </w:pPr>
            <w:r>
              <w:rPr>
                <w:rFonts w:hint="eastAsia" w:ascii="楷体" w:hAnsi="楷体" w:eastAsia="楷体" w:cs="楷体"/>
                <w:snapToGrid w:val="0"/>
                <w:color w:val="000000"/>
                <w:spacing w:val="-2"/>
                <w:kern w:val="0"/>
                <w:sz w:val="24"/>
                <w:szCs w:val="24"/>
                <w:lang w:val="en-US" w:eastAsia="zh-CN" w:bidi="ar-SA"/>
              </w:rPr>
              <w:t>板车（12米）</w:t>
            </w:r>
          </w:p>
        </w:tc>
        <w:tc>
          <w:tcPr>
            <w:tcW w:w="512" w:type="dxa"/>
            <w:textDirection w:val="tbRlV"/>
            <w:vAlign w:val="center"/>
          </w:tcPr>
          <w:p w14:paraId="2EF0E86E">
            <w:pPr>
              <w:pStyle w:val="10"/>
              <w:keepNext w:val="0"/>
              <w:keepLines w:val="0"/>
              <w:pageBreakBefore w:val="0"/>
              <w:widowControl/>
              <w:overflowPunct/>
              <w:topLinePunct w:val="0"/>
              <w:bidi w:val="0"/>
              <w:adjustRightInd w:val="0"/>
              <w:snapToGrid w:val="0"/>
              <w:spacing w:line="240" w:lineRule="auto"/>
              <w:ind w:left="0" w:right="0" w:firstLine="0"/>
              <w:jc w:val="center"/>
              <w:rPr>
                <w:spacing w:val="41"/>
              </w:rPr>
            </w:pPr>
            <w:r>
              <w:rPr>
                <w:spacing w:val="41"/>
              </w:rPr>
              <w:t>台班</w:t>
            </w:r>
          </w:p>
        </w:tc>
        <w:tc>
          <w:tcPr>
            <w:tcW w:w="950" w:type="dxa"/>
            <w:vAlign w:val="center"/>
          </w:tcPr>
          <w:p w14:paraId="1BE72741">
            <w:pPr>
              <w:pStyle w:val="10"/>
              <w:keepNext w:val="0"/>
              <w:keepLines w:val="0"/>
              <w:pageBreakBefore w:val="0"/>
              <w:widowControl/>
              <w:overflowPunct/>
              <w:topLinePunct w:val="0"/>
              <w:bidi w:val="0"/>
              <w:adjustRightInd w:val="0"/>
              <w:snapToGrid w:val="0"/>
              <w:spacing w:line="240" w:lineRule="auto"/>
              <w:ind w:left="0" w:right="0" w:firstLine="0"/>
              <w:jc w:val="center"/>
              <w:rPr>
                <w:rFonts w:hint="eastAsia" w:eastAsia="楷体"/>
                <w:lang w:val="en-US" w:eastAsia="zh-CN"/>
              </w:rPr>
            </w:pPr>
            <w:r>
              <w:rPr>
                <w:rFonts w:hint="eastAsia"/>
                <w:lang w:val="en-US" w:eastAsia="zh-CN"/>
              </w:rPr>
              <w:t>3</w:t>
            </w:r>
          </w:p>
        </w:tc>
        <w:tc>
          <w:tcPr>
            <w:tcW w:w="941" w:type="dxa"/>
            <w:vAlign w:val="center"/>
          </w:tcPr>
          <w:p w14:paraId="55845A91">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1" w:type="dxa"/>
            <w:vAlign w:val="center"/>
          </w:tcPr>
          <w:p w14:paraId="7CDE922B">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2" w:type="dxa"/>
            <w:vAlign w:val="center"/>
          </w:tcPr>
          <w:p w14:paraId="7C194197">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2" w:type="dxa"/>
            <w:vAlign w:val="center"/>
          </w:tcPr>
          <w:p w14:paraId="4DE67A7F">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8" w:type="dxa"/>
            <w:vAlign w:val="center"/>
          </w:tcPr>
          <w:p w14:paraId="2090C694">
            <w:pPr>
              <w:pStyle w:val="10"/>
              <w:keepNext w:val="0"/>
              <w:keepLines w:val="0"/>
              <w:pageBreakBefore w:val="0"/>
              <w:widowControl/>
              <w:overflowPunct/>
              <w:topLinePunct w:val="0"/>
              <w:bidi w:val="0"/>
              <w:adjustRightInd w:val="0"/>
              <w:snapToGrid w:val="0"/>
              <w:spacing w:line="240" w:lineRule="auto"/>
              <w:ind w:left="0" w:right="0" w:firstLine="231" w:firstLineChars="100"/>
              <w:jc w:val="both"/>
              <w:rPr>
                <w:rFonts w:hint="default" w:eastAsia="楷体"/>
                <w:spacing w:val="-3"/>
                <w:w w:val="99"/>
                <w:lang w:val="en-US" w:eastAsia="zh-CN"/>
              </w:rPr>
            </w:pPr>
            <w:r>
              <w:rPr>
                <w:rFonts w:hint="eastAsia"/>
                <w:spacing w:val="-3"/>
                <w:w w:val="99"/>
                <w:lang w:val="en-US" w:eastAsia="zh-CN"/>
              </w:rPr>
              <w:t>税率9%</w:t>
            </w:r>
          </w:p>
        </w:tc>
      </w:tr>
      <w:tr w14:paraId="48742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13" w:type="dxa"/>
            <w:vAlign w:val="center"/>
          </w:tcPr>
          <w:p w14:paraId="0CB88026">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4190" w:type="dxa"/>
            <w:gridSpan w:val="4"/>
            <w:vAlign w:val="center"/>
          </w:tcPr>
          <w:p w14:paraId="22F77E57">
            <w:pPr>
              <w:pStyle w:val="10"/>
              <w:keepNext w:val="0"/>
              <w:keepLines w:val="0"/>
              <w:pageBreakBefore w:val="0"/>
              <w:widowControl/>
              <w:overflowPunct/>
              <w:topLinePunct w:val="0"/>
              <w:bidi w:val="0"/>
              <w:adjustRightInd w:val="0"/>
              <w:snapToGrid w:val="0"/>
              <w:spacing w:line="240" w:lineRule="auto"/>
              <w:ind w:left="0" w:right="0" w:firstLine="0"/>
              <w:jc w:val="center"/>
            </w:pPr>
            <w:r>
              <w:rPr>
                <w:spacing w:val="-2"/>
              </w:rPr>
              <w:t>合计</w:t>
            </w:r>
          </w:p>
        </w:tc>
        <w:tc>
          <w:tcPr>
            <w:tcW w:w="941" w:type="dxa"/>
            <w:vAlign w:val="center"/>
          </w:tcPr>
          <w:p w14:paraId="4F88D4AA">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1" w:type="dxa"/>
            <w:vAlign w:val="center"/>
          </w:tcPr>
          <w:p w14:paraId="78336A82">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2" w:type="dxa"/>
            <w:vAlign w:val="center"/>
          </w:tcPr>
          <w:p w14:paraId="6A459606">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2" w:type="dxa"/>
            <w:vAlign w:val="center"/>
          </w:tcPr>
          <w:p w14:paraId="3A50DD9A">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c>
          <w:tcPr>
            <w:tcW w:w="948" w:type="dxa"/>
            <w:vAlign w:val="center"/>
          </w:tcPr>
          <w:p w14:paraId="397948A8">
            <w:pPr>
              <w:keepNext w:val="0"/>
              <w:keepLines w:val="0"/>
              <w:pageBreakBefore w:val="0"/>
              <w:widowControl/>
              <w:overflowPunct/>
              <w:topLinePunct w:val="0"/>
              <w:bidi w:val="0"/>
              <w:adjustRightInd w:val="0"/>
              <w:snapToGrid w:val="0"/>
              <w:spacing w:line="240" w:lineRule="auto"/>
              <w:ind w:left="0" w:right="0" w:firstLine="0"/>
              <w:jc w:val="center"/>
              <w:rPr>
                <w:rFonts w:ascii="Arial"/>
                <w:sz w:val="21"/>
              </w:rPr>
            </w:pPr>
          </w:p>
        </w:tc>
      </w:tr>
      <w:tr w14:paraId="50EA6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317" w:type="dxa"/>
            <w:gridSpan w:val="10"/>
            <w:vAlign w:val="top"/>
          </w:tcPr>
          <w:p w14:paraId="515C1EBC">
            <w:pPr>
              <w:pStyle w:val="10"/>
              <w:spacing w:before="67" w:line="263" w:lineRule="auto"/>
              <w:ind w:left="122" w:right="42" w:firstLine="7"/>
              <w:jc w:val="both"/>
              <w:rPr>
                <w:rFonts w:ascii="仿宋" w:hAnsi="仿宋" w:eastAsia="仿宋" w:cs="仿宋"/>
                <w:sz w:val="20"/>
                <w:szCs w:val="20"/>
              </w:rPr>
            </w:pPr>
            <w:r>
              <w:rPr>
                <w:rFonts w:ascii="仿宋" w:hAnsi="仿宋" w:eastAsia="仿宋" w:cs="仿宋"/>
                <w:spacing w:val="5"/>
                <w:sz w:val="20"/>
                <w:szCs w:val="20"/>
              </w:rPr>
              <w:t>以上综合价格已包括吊装</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lang w:val="en-US" w:eastAsia="zh-CN"/>
              </w:rPr>
              <w:t>运输</w:t>
            </w:r>
            <w:r>
              <w:rPr>
                <w:rFonts w:ascii="仿宋" w:hAnsi="仿宋" w:eastAsia="仿宋" w:cs="仿宋"/>
                <w:spacing w:val="5"/>
                <w:sz w:val="20"/>
                <w:szCs w:val="20"/>
              </w:rPr>
              <w:t>服</w:t>
            </w:r>
            <w:r>
              <w:rPr>
                <w:rFonts w:ascii="仿宋" w:hAnsi="仿宋" w:eastAsia="仿宋" w:cs="仿宋"/>
                <w:spacing w:val="5"/>
                <w:sz w:val="20"/>
                <w:szCs w:val="20"/>
                <w:highlight w:val="none"/>
              </w:rPr>
              <w:t>务费、2</w:t>
            </w:r>
            <w:r>
              <w:rPr>
                <w:rFonts w:ascii="仿宋" w:hAnsi="仿宋" w:eastAsia="仿宋" w:cs="仿宋"/>
                <w:spacing w:val="-33"/>
                <w:sz w:val="20"/>
                <w:szCs w:val="20"/>
                <w:highlight w:val="none"/>
              </w:rPr>
              <w:t xml:space="preserve"> </w:t>
            </w:r>
            <w:r>
              <w:rPr>
                <w:rFonts w:ascii="仿宋" w:hAnsi="仿宋" w:eastAsia="仿宋" w:cs="仿宋"/>
                <w:spacing w:val="5"/>
                <w:sz w:val="20"/>
                <w:szCs w:val="20"/>
                <w:highlight w:val="none"/>
              </w:rPr>
              <w:t>个装货人工费用、</w:t>
            </w:r>
            <w:r>
              <w:rPr>
                <w:rFonts w:ascii="仿宋" w:hAnsi="仿宋" w:eastAsia="仿宋" w:cs="仿宋"/>
                <w:spacing w:val="4"/>
                <w:sz w:val="20"/>
                <w:szCs w:val="20"/>
                <w:highlight w:val="none"/>
              </w:rPr>
              <w:t>油费、增值税税金、合理利润</w:t>
            </w:r>
            <w:r>
              <w:rPr>
                <w:rFonts w:ascii="仿宋" w:hAnsi="仿宋" w:eastAsia="仿宋" w:cs="仿宋"/>
                <w:spacing w:val="10"/>
                <w:sz w:val="20"/>
                <w:szCs w:val="20"/>
                <w:highlight w:val="none"/>
              </w:rPr>
              <w:t>等一切综合费用(增值税专用发票 6%</w:t>
            </w:r>
            <w:r>
              <w:rPr>
                <w:rFonts w:hint="eastAsia" w:ascii="仿宋" w:hAnsi="仿宋" w:eastAsia="仿宋" w:cs="仿宋"/>
                <w:spacing w:val="10"/>
                <w:sz w:val="20"/>
                <w:szCs w:val="20"/>
                <w:highlight w:val="none"/>
                <w:lang w:val="en-US" w:eastAsia="zh-CN"/>
              </w:rPr>
              <w:t>/9%</w:t>
            </w:r>
            <w:r>
              <w:rPr>
                <w:rFonts w:ascii="仿宋" w:hAnsi="仿宋" w:eastAsia="仿宋" w:cs="仿宋"/>
                <w:spacing w:val="10"/>
                <w:sz w:val="20"/>
                <w:szCs w:val="20"/>
                <w:highlight w:val="none"/>
              </w:rPr>
              <w:t>)，工作时间 8</w:t>
            </w:r>
            <w:r>
              <w:rPr>
                <w:rFonts w:ascii="仿宋" w:hAnsi="仿宋" w:eastAsia="仿宋" w:cs="仿宋"/>
                <w:spacing w:val="9"/>
                <w:sz w:val="20"/>
                <w:szCs w:val="20"/>
                <w:highlight w:val="none"/>
              </w:rPr>
              <w:t xml:space="preserve"> 小时为一个台班，不足</w:t>
            </w:r>
            <w:r>
              <w:rPr>
                <w:rFonts w:ascii="仿宋" w:hAnsi="仿宋" w:eastAsia="仿宋" w:cs="仿宋"/>
                <w:spacing w:val="-38"/>
                <w:sz w:val="20"/>
                <w:szCs w:val="20"/>
                <w:highlight w:val="none"/>
              </w:rPr>
              <w:t xml:space="preserve"> </w:t>
            </w:r>
            <w:r>
              <w:rPr>
                <w:rFonts w:ascii="仿宋" w:hAnsi="仿宋" w:eastAsia="仿宋" w:cs="仿宋"/>
                <w:spacing w:val="9"/>
                <w:sz w:val="20"/>
                <w:szCs w:val="20"/>
                <w:highlight w:val="none"/>
              </w:rPr>
              <w:t>4</w:t>
            </w:r>
            <w:r>
              <w:rPr>
                <w:rFonts w:ascii="仿宋" w:hAnsi="仿宋" w:eastAsia="仿宋" w:cs="仿宋"/>
                <w:spacing w:val="-33"/>
                <w:sz w:val="20"/>
                <w:szCs w:val="20"/>
                <w:highlight w:val="none"/>
              </w:rPr>
              <w:t xml:space="preserve"> </w:t>
            </w:r>
            <w:r>
              <w:rPr>
                <w:rFonts w:ascii="仿宋" w:hAnsi="仿宋" w:eastAsia="仿宋" w:cs="仿宋"/>
                <w:spacing w:val="9"/>
                <w:sz w:val="20"/>
                <w:szCs w:val="20"/>
                <w:highlight w:val="none"/>
              </w:rPr>
              <w:t>小时为半个台班，超</w:t>
            </w:r>
            <w:r>
              <w:rPr>
                <w:rFonts w:ascii="仿宋" w:hAnsi="仿宋" w:eastAsia="仿宋" w:cs="仿宋"/>
                <w:spacing w:val="6"/>
                <w:sz w:val="20"/>
                <w:szCs w:val="20"/>
                <w:highlight w:val="none"/>
              </w:rPr>
              <w:t>过</w:t>
            </w:r>
            <w:r>
              <w:rPr>
                <w:rFonts w:ascii="仿宋" w:hAnsi="仿宋" w:eastAsia="仿宋" w:cs="仿宋"/>
                <w:spacing w:val="-41"/>
                <w:sz w:val="20"/>
                <w:szCs w:val="20"/>
                <w:highlight w:val="none"/>
              </w:rPr>
              <w:t xml:space="preserve"> </w:t>
            </w:r>
            <w:r>
              <w:rPr>
                <w:rFonts w:ascii="仿宋" w:hAnsi="仿宋" w:eastAsia="仿宋" w:cs="仿宋"/>
                <w:spacing w:val="6"/>
                <w:sz w:val="20"/>
                <w:szCs w:val="20"/>
                <w:highlight w:val="none"/>
              </w:rPr>
              <w:t>4</w:t>
            </w:r>
            <w:r>
              <w:rPr>
                <w:rFonts w:ascii="仿宋" w:hAnsi="仿宋" w:eastAsia="仿宋" w:cs="仿宋"/>
                <w:spacing w:val="-32"/>
                <w:sz w:val="20"/>
                <w:szCs w:val="20"/>
                <w:highlight w:val="none"/>
              </w:rPr>
              <w:t xml:space="preserve"> </w:t>
            </w:r>
            <w:r>
              <w:rPr>
                <w:rFonts w:ascii="仿宋" w:hAnsi="仿宋" w:eastAsia="仿宋" w:cs="仿宋"/>
                <w:spacing w:val="6"/>
                <w:sz w:val="20"/>
                <w:szCs w:val="20"/>
                <w:highlight w:val="none"/>
              </w:rPr>
              <w:t>小时不足八小时为一个台班。台班计时开始时间:</w:t>
            </w:r>
            <w:r>
              <w:rPr>
                <w:rFonts w:ascii="仿宋" w:hAnsi="仿宋" w:eastAsia="仿宋" w:cs="仿宋"/>
                <w:spacing w:val="-55"/>
                <w:sz w:val="20"/>
                <w:szCs w:val="20"/>
                <w:highlight w:val="none"/>
              </w:rPr>
              <w:t xml:space="preserve"> </w:t>
            </w:r>
            <w:r>
              <w:rPr>
                <w:rFonts w:ascii="仿宋" w:hAnsi="仿宋" w:eastAsia="仿宋" w:cs="仿宋"/>
                <w:spacing w:val="6"/>
                <w:sz w:val="20"/>
                <w:szCs w:val="20"/>
                <w:highlight w:val="none"/>
              </w:rPr>
              <w:t>吊车</w:t>
            </w:r>
            <w:r>
              <w:rPr>
                <w:rFonts w:hint="eastAsia" w:ascii="仿宋" w:hAnsi="仿宋" w:eastAsia="仿宋" w:cs="仿宋"/>
                <w:spacing w:val="6"/>
                <w:sz w:val="20"/>
                <w:szCs w:val="20"/>
                <w:highlight w:val="none"/>
                <w:lang w:val="en-US" w:eastAsia="zh-CN"/>
              </w:rPr>
              <w:t>及运输车辆</w:t>
            </w:r>
            <w:r>
              <w:rPr>
                <w:rFonts w:ascii="仿宋" w:hAnsi="仿宋" w:eastAsia="仿宋" w:cs="仿宋"/>
                <w:spacing w:val="6"/>
                <w:sz w:val="20"/>
                <w:szCs w:val="20"/>
                <w:highlight w:val="none"/>
              </w:rPr>
              <w:t>进入甲方工地:台班计时结束时</w:t>
            </w:r>
            <w:r>
              <w:rPr>
                <w:rFonts w:ascii="仿宋" w:hAnsi="仿宋" w:eastAsia="仿宋" w:cs="仿宋"/>
                <w:spacing w:val="5"/>
                <w:sz w:val="20"/>
                <w:szCs w:val="20"/>
                <w:highlight w:val="none"/>
              </w:rPr>
              <w:t>间:</w:t>
            </w:r>
            <w:r>
              <w:rPr>
                <w:rFonts w:ascii="仿宋" w:hAnsi="仿宋" w:eastAsia="仿宋" w:cs="仿宋"/>
                <w:spacing w:val="-56"/>
                <w:sz w:val="20"/>
                <w:szCs w:val="20"/>
                <w:highlight w:val="none"/>
              </w:rPr>
              <w:t xml:space="preserve"> </w:t>
            </w:r>
            <w:r>
              <w:rPr>
                <w:rFonts w:ascii="仿宋" w:hAnsi="仿宋" w:eastAsia="仿宋" w:cs="仿宋"/>
                <w:spacing w:val="5"/>
                <w:sz w:val="20"/>
                <w:szCs w:val="20"/>
                <w:highlight w:val="none"/>
              </w:rPr>
              <w:t>吊车</w:t>
            </w:r>
            <w:r>
              <w:rPr>
                <w:rFonts w:hint="eastAsia" w:ascii="仿宋" w:hAnsi="仿宋" w:eastAsia="仿宋" w:cs="仿宋"/>
                <w:spacing w:val="5"/>
                <w:sz w:val="20"/>
                <w:szCs w:val="20"/>
                <w:highlight w:val="none"/>
                <w:lang w:val="en-US" w:eastAsia="zh-CN"/>
              </w:rPr>
              <w:t>及运输车辆</w:t>
            </w:r>
            <w:r>
              <w:rPr>
                <w:rFonts w:ascii="仿宋" w:hAnsi="仿宋" w:eastAsia="仿宋" w:cs="仿宋"/>
                <w:spacing w:val="5"/>
                <w:sz w:val="20"/>
                <w:szCs w:val="20"/>
                <w:highlight w:val="none"/>
              </w:rPr>
              <w:t>离</w:t>
            </w:r>
            <w:r>
              <w:rPr>
                <w:rFonts w:ascii="仿宋" w:hAnsi="仿宋" w:eastAsia="仿宋" w:cs="仿宋"/>
                <w:spacing w:val="7"/>
                <w:sz w:val="20"/>
                <w:szCs w:val="20"/>
                <w:highlight w:val="none"/>
              </w:rPr>
              <w:t>开甲</w:t>
            </w:r>
            <w:r>
              <w:rPr>
                <w:rFonts w:ascii="仿宋" w:hAnsi="仿宋" w:eastAsia="仿宋" w:cs="仿宋"/>
                <w:spacing w:val="7"/>
                <w:sz w:val="20"/>
                <w:szCs w:val="20"/>
              </w:rPr>
              <w:t>方工地。</w:t>
            </w:r>
            <w:r>
              <w:rPr>
                <w:rFonts w:ascii="仿宋" w:hAnsi="仿宋" w:eastAsia="仿宋" w:cs="仿宋"/>
                <w:spacing w:val="-56"/>
                <w:sz w:val="20"/>
                <w:szCs w:val="20"/>
              </w:rPr>
              <w:t xml:space="preserve"> </w:t>
            </w:r>
            <w:r>
              <w:rPr>
                <w:rFonts w:ascii="仿宋" w:hAnsi="仿宋" w:eastAsia="仿宋" w:cs="仿宋"/>
                <w:spacing w:val="7"/>
                <w:sz w:val="20"/>
                <w:szCs w:val="20"/>
              </w:rPr>
              <w:t>因甲方原因导致闲置放空按台班单价 50</w:t>
            </w:r>
            <w:r>
              <w:rPr>
                <w:rFonts w:ascii="仿宋" w:hAnsi="仿宋" w:eastAsia="仿宋" w:cs="仿宋"/>
                <w:spacing w:val="6"/>
                <w:sz w:val="20"/>
                <w:szCs w:val="20"/>
              </w:rPr>
              <w:t>%计算。</w:t>
            </w:r>
          </w:p>
        </w:tc>
      </w:tr>
    </w:tbl>
    <w:p w14:paraId="723421EC">
      <w:pPr>
        <w:pStyle w:val="4"/>
        <w:spacing w:line="255" w:lineRule="auto"/>
      </w:pPr>
    </w:p>
    <w:p w14:paraId="2465B929">
      <w:pPr>
        <w:pStyle w:val="4"/>
        <w:spacing w:line="255" w:lineRule="auto"/>
      </w:pPr>
    </w:p>
    <w:p w14:paraId="7217671A">
      <w:pPr>
        <w:pStyle w:val="4"/>
        <w:spacing w:line="255" w:lineRule="auto"/>
      </w:pPr>
    </w:p>
    <w:p w14:paraId="00F60F44">
      <w:pPr>
        <w:pStyle w:val="4"/>
        <w:spacing w:line="255" w:lineRule="auto"/>
      </w:pPr>
    </w:p>
    <w:p w14:paraId="34A0A45E">
      <w:pPr>
        <w:pStyle w:val="4"/>
        <w:spacing w:line="256" w:lineRule="auto"/>
      </w:pPr>
    </w:p>
    <w:p w14:paraId="5252C227">
      <w:pPr>
        <w:spacing w:before="78" w:line="225" w:lineRule="auto"/>
        <w:jc w:val="center"/>
        <w:rPr>
          <w:rFonts w:ascii="楷体" w:hAnsi="楷体" w:eastAsia="楷体" w:cs="楷体"/>
          <w:sz w:val="24"/>
          <w:szCs w:val="24"/>
        </w:rPr>
      </w:pPr>
      <w:r>
        <w:rPr>
          <w:rFonts w:hint="eastAsia" w:ascii="楷体" w:hAnsi="楷体" w:eastAsia="楷体" w:cs="楷体"/>
          <w:spacing w:val="-2"/>
          <w:sz w:val="24"/>
          <w:szCs w:val="24"/>
          <w:lang w:val="en-US" w:eastAsia="zh-CN"/>
        </w:rPr>
        <w:t xml:space="preserve">                           </w:t>
      </w:r>
      <w:r>
        <w:rPr>
          <w:rFonts w:ascii="楷体" w:hAnsi="楷体" w:eastAsia="楷体" w:cs="楷体"/>
          <w:spacing w:val="-2"/>
          <w:sz w:val="24"/>
          <w:szCs w:val="24"/>
        </w:rPr>
        <w:t>报价单位</w:t>
      </w:r>
      <w:r>
        <w:rPr>
          <w:rFonts w:ascii="楷体" w:hAnsi="楷体" w:eastAsia="楷体" w:cs="楷体"/>
          <w:spacing w:val="-12"/>
          <w:sz w:val="24"/>
          <w:szCs w:val="24"/>
        </w:rPr>
        <w:t>：</w:t>
      </w:r>
      <w:r>
        <w:rPr>
          <w:rFonts w:ascii="楷体" w:hAnsi="楷体" w:eastAsia="楷体" w:cs="楷体"/>
          <w:spacing w:val="8"/>
          <w:sz w:val="24"/>
          <w:szCs w:val="24"/>
        </w:rPr>
        <w:t xml:space="preserve">              </w:t>
      </w:r>
      <w:r>
        <w:rPr>
          <w:rFonts w:ascii="楷体" w:hAnsi="楷体" w:eastAsia="楷体" w:cs="楷体"/>
          <w:spacing w:val="-12"/>
          <w:sz w:val="24"/>
          <w:szCs w:val="24"/>
        </w:rPr>
        <w:t>（</w:t>
      </w:r>
      <w:r>
        <w:rPr>
          <w:rFonts w:ascii="楷体" w:hAnsi="楷体" w:eastAsia="楷体" w:cs="楷体"/>
          <w:spacing w:val="-2"/>
          <w:sz w:val="24"/>
          <w:szCs w:val="24"/>
        </w:rPr>
        <w:t>章）</w:t>
      </w:r>
    </w:p>
    <w:p w14:paraId="536AAA94">
      <w:pPr>
        <w:spacing w:before="105" w:line="225" w:lineRule="auto"/>
        <w:jc w:val="center"/>
        <w:rPr>
          <w:rFonts w:ascii="楷体" w:hAnsi="楷体" w:eastAsia="楷体" w:cs="楷体"/>
          <w:spacing w:val="-6"/>
          <w:sz w:val="24"/>
          <w:szCs w:val="24"/>
        </w:rPr>
      </w:pPr>
      <w:r>
        <w:rPr>
          <w:rFonts w:hint="eastAsia" w:ascii="楷体" w:hAnsi="楷体" w:eastAsia="楷体" w:cs="楷体"/>
          <w:spacing w:val="-6"/>
          <w:sz w:val="24"/>
          <w:szCs w:val="24"/>
          <w:lang w:val="en-US" w:eastAsia="zh-CN"/>
        </w:rPr>
        <w:t xml:space="preserve">                   </w:t>
      </w:r>
      <w:r>
        <w:rPr>
          <w:rFonts w:ascii="楷体" w:hAnsi="楷体" w:eastAsia="楷体" w:cs="楷体"/>
          <w:spacing w:val="-6"/>
          <w:sz w:val="24"/>
          <w:szCs w:val="24"/>
        </w:rPr>
        <w:t>法人代表</w:t>
      </w:r>
      <w:r>
        <w:rPr>
          <w:rFonts w:ascii="楷体" w:hAnsi="楷体" w:eastAsia="楷体" w:cs="楷体"/>
          <w:spacing w:val="-11"/>
          <w:sz w:val="24"/>
          <w:szCs w:val="24"/>
        </w:rPr>
        <w:t>：</w:t>
      </w:r>
      <w:r>
        <w:rPr>
          <w:rFonts w:ascii="楷体" w:hAnsi="楷体" w:eastAsia="楷体" w:cs="楷体"/>
          <w:spacing w:val="20"/>
          <w:sz w:val="24"/>
          <w:szCs w:val="24"/>
        </w:rPr>
        <w:t xml:space="preserve">      </w:t>
      </w:r>
      <w:r>
        <w:rPr>
          <w:rFonts w:ascii="楷体" w:hAnsi="楷体" w:eastAsia="楷体" w:cs="楷体"/>
          <w:spacing w:val="-11"/>
          <w:sz w:val="24"/>
          <w:szCs w:val="24"/>
        </w:rPr>
        <w:t>（</w:t>
      </w:r>
      <w:r>
        <w:rPr>
          <w:rFonts w:ascii="楷体" w:hAnsi="楷体" w:eastAsia="楷体" w:cs="楷体"/>
          <w:spacing w:val="-6"/>
          <w:sz w:val="24"/>
          <w:szCs w:val="24"/>
        </w:rPr>
        <w:t>章）</w:t>
      </w:r>
    </w:p>
    <w:p w14:paraId="23E09B4E">
      <w:pPr>
        <w:spacing w:before="105" w:line="225" w:lineRule="auto"/>
        <w:jc w:val="center"/>
        <w:rPr>
          <w:rFonts w:hint="eastAsia" w:ascii="楷体" w:hAnsi="楷体" w:eastAsia="楷体" w:cs="楷体"/>
          <w:spacing w:val="-6"/>
          <w:sz w:val="24"/>
          <w:szCs w:val="24"/>
          <w:lang w:val="en-US" w:eastAsia="zh-CN"/>
        </w:rPr>
      </w:pPr>
      <w:r>
        <w:rPr>
          <w:rFonts w:hint="eastAsia" w:ascii="楷体" w:hAnsi="楷体" w:eastAsia="楷体" w:cs="楷体"/>
          <w:spacing w:val="-6"/>
          <w:sz w:val="24"/>
          <w:szCs w:val="24"/>
          <w:lang w:val="en-US" w:eastAsia="zh-CN"/>
        </w:rPr>
        <w:t xml:space="preserve">    联系人：</w:t>
      </w:r>
    </w:p>
    <w:p w14:paraId="663B4381">
      <w:pPr>
        <w:spacing w:before="105" w:line="225" w:lineRule="auto"/>
        <w:jc w:val="center"/>
        <w:rPr>
          <w:rFonts w:hint="default" w:ascii="楷体" w:hAnsi="楷体" w:eastAsia="楷体" w:cs="楷体"/>
          <w:spacing w:val="-6"/>
          <w:sz w:val="24"/>
          <w:szCs w:val="24"/>
          <w:lang w:val="en-US" w:eastAsia="zh-CN"/>
        </w:rPr>
      </w:pPr>
      <w:r>
        <w:rPr>
          <w:rFonts w:hint="eastAsia" w:ascii="楷体" w:hAnsi="楷体" w:eastAsia="楷体" w:cs="楷体"/>
          <w:spacing w:val="-6"/>
          <w:sz w:val="24"/>
          <w:szCs w:val="24"/>
          <w:lang w:val="en-US" w:eastAsia="zh-CN"/>
        </w:rPr>
        <w:t xml:space="preserve">      联系人电话</w:t>
      </w:r>
    </w:p>
    <w:p w14:paraId="59BAB5D5">
      <w:pPr>
        <w:spacing w:before="108" w:line="224" w:lineRule="auto"/>
        <w:ind w:firstLine="4416" w:firstLineChars="2300"/>
        <w:rPr>
          <w:rFonts w:ascii="楷体" w:hAnsi="楷体" w:eastAsia="楷体" w:cs="楷体"/>
          <w:spacing w:val="-24"/>
          <w:sz w:val="24"/>
          <w:szCs w:val="24"/>
        </w:rPr>
        <w:sectPr>
          <w:pgSz w:w="11906" w:h="16839"/>
          <w:pgMar w:top="1431" w:right="849" w:bottom="0" w:left="1785" w:header="0" w:footer="0" w:gutter="0"/>
          <w:cols w:space="720" w:num="1"/>
        </w:sectPr>
      </w:pPr>
      <w:r>
        <w:rPr>
          <w:rFonts w:ascii="楷体" w:hAnsi="楷体" w:eastAsia="楷体" w:cs="楷体"/>
          <w:spacing w:val="-24"/>
          <w:sz w:val="24"/>
          <w:szCs w:val="24"/>
        </w:rPr>
        <w:t>日</w:t>
      </w:r>
      <w:r>
        <w:rPr>
          <w:rFonts w:ascii="楷体" w:hAnsi="楷体" w:eastAsia="楷体" w:cs="楷体"/>
          <w:spacing w:val="2"/>
          <w:sz w:val="24"/>
          <w:szCs w:val="24"/>
        </w:rPr>
        <w:t xml:space="preserve">    </w:t>
      </w:r>
      <w:r>
        <w:rPr>
          <w:rFonts w:ascii="楷体" w:hAnsi="楷体" w:eastAsia="楷体" w:cs="楷体"/>
          <w:spacing w:val="-24"/>
          <w:sz w:val="24"/>
          <w:szCs w:val="24"/>
        </w:rPr>
        <w:t>期：</w:t>
      </w:r>
    </w:p>
    <w:p w14:paraId="7F83FA84">
      <w:pPr>
        <w:snapToGrid w:val="0"/>
        <w:spacing w:line="480" w:lineRule="auto"/>
        <w:rPr>
          <w:rFonts w:hint="eastAsia" w:ascii="仿宋" w:hAnsi="仿宋" w:eastAsia="仿宋"/>
          <w:sz w:val="24"/>
          <w:szCs w:val="24"/>
        </w:rPr>
      </w:pPr>
      <w:r>
        <w:rPr>
          <w:rFonts w:hint="eastAsia" w:ascii="仿宋" w:hAnsi="仿宋" w:eastAsia="仿宋"/>
          <w:sz w:val="24"/>
          <w:szCs w:val="24"/>
        </w:rPr>
        <w:t>附件一：</w:t>
      </w:r>
    </w:p>
    <w:p w14:paraId="052EA5C6">
      <w:pPr>
        <w:pStyle w:val="2"/>
        <w:spacing w:before="0" w:after="0" w:line="240" w:lineRule="auto"/>
        <w:jc w:val="center"/>
        <w:rPr>
          <w:rFonts w:hint="eastAsia" w:ascii="仿宋" w:hAnsi="仿宋" w:eastAsia="仿宋"/>
          <w:sz w:val="44"/>
          <w:szCs w:val="44"/>
        </w:rPr>
      </w:pPr>
      <w:r>
        <w:rPr>
          <w:rFonts w:hint="eastAsia" w:ascii="仿宋" w:hAnsi="仿宋" w:eastAsia="仿宋"/>
          <w:sz w:val="44"/>
          <w:szCs w:val="44"/>
        </w:rPr>
        <w:t>报价承诺函</w:t>
      </w:r>
    </w:p>
    <w:p w14:paraId="699A4E4E">
      <w:pPr>
        <w:keepNext w:val="0"/>
        <w:keepLines w:val="0"/>
        <w:pageBreakBefore w:val="0"/>
        <w:widowControl/>
        <w:kinsoku w:val="0"/>
        <w:wordWrap/>
        <w:overflowPunct/>
        <w:topLinePunct w:val="0"/>
        <w:autoSpaceDE w:val="0"/>
        <w:autoSpaceDN w:val="0"/>
        <w:bidi w:val="0"/>
        <w:adjustRightInd w:val="0"/>
        <w:snapToGrid w:val="0"/>
        <w:spacing w:before="313" w:beforeLines="100" w:line="400" w:lineRule="exact"/>
        <w:jc w:val="left"/>
        <w:textAlignment w:val="baseline"/>
        <w:rPr>
          <w:rFonts w:hint="eastAsia" w:ascii="楷体" w:hAnsi="楷体" w:eastAsia="楷体" w:cs="楷体"/>
          <w:sz w:val="24"/>
          <w:szCs w:val="24"/>
        </w:rPr>
      </w:pPr>
      <w:r>
        <w:rPr>
          <w:rFonts w:hint="eastAsia" w:ascii="楷体" w:hAnsi="楷体" w:eastAsia="楷体" w:cs="楷体"/>
          <w:sz w:val="24"/>
          <w:szCs w:val="24"/>
        </w:rPr>
        <w:t>海南洋浦陆海能源发展有限公司：</w:t>
      </w:r>
    </w:p>
    <w:p w14:paraId="5FBAFB13">
      <w:pPr>
        <w:keepNext w:val="0"/>
        <w:keepLines w:val="0"/>
        <w:pageBreakBefore w:val="0"/>
        <w:widowControl/>
        <w:kinsoku w:val="0"/>
        <w:wordWrap/>
        <w:overflowPunct/>
        <w:topLinePunct w:val="0"/>
        <w:autoSpaceDE w:val="0"/>
        <w:autoSpaceDN w:val="0"/>
        <w:bidi w:val="0"/>
        <w:adjustRightInd w:val="0"/>
        <w:snapToGrid w:val="0"/>
        <w:spacing w:before="313" w:beforeLines="100" w:line="400" w:lineRule="exact"/>
        <w:ind w:firstLine="480" w:firstLineChars="200"/>
        <w:jc w:val="left"/>
        <w:textAlignment w:val="baseline"/>
        <w:rPr>
          <w:rFonts w:hint="eastAsia" w:ascii="楷体" w:hAnsi="楷体" w:eastAsia="楷体" w:cs="楷体"/>
          <w:sz w:val="24"/>
          <w:szCs w:val="24"/>
        </w:rPr>
      </w:pPr>
      <w:r>
        <w:rPr>
          <w:rFonts w:hint="eastAsia" w:ascii="楷体" w:hAnsi="楷体" w:eastAsia="楷体" w:cs="楷体"/>
          <w:sz w:val="24"/>
          <w:szCs w:val="24"/>
        </w:rPr>
        <w:t>我单位对贵单位所发的公开询价报价文件所有条款予以确认，并进一步承诺如下：</w:t>
      </w:r>
    </w:p>
    <w:p w14:paraId="233EE198">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1、我单位所报的单价，已充分考虑了公开询价报价文件及采购合同要求成交单位应承担的所有义务及风险，由此造成或可能造成的费用我方已包含在报价中。</w:t>
      </w:r>
    </w:p>
    <w:p w14:paraId="3E6147F4">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2、若我单位成交，除非贵单位要求，我单位将不主动要求调整采购合同条款。否则，贵单位可以随时取消我单位的成交资格。</w:t>
      </w:r>
    </w:p>
    <w:p w14:paraId="35123D46">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3、我单位承诺不会因贵方对采购合同中的承包范围的调整而产生的异议。</w:t>
      </w:r>
    </w:p>
    <w:p w14:paraId="17C573E9">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4、我单位的《报价承诺函》，将作为合同的组成部分。</w:t>
      </w:r>
    </w:p>
    <w:p w14:paraId="0CFC5E15">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5、若我单位没有成交，我单位将不要求贵方做任何解释。</w:t>
      </w:r>
    </w:p>
    <w:p w14:paraId="48B1F417">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6、若我单位成交，我单位同意本确认函及所有文件作为合同的组成部分，与供货合同具有同样的法律效力。</w:t>
      </w:r>
    </w:p>
    <w:p w14:paraId="6DEDF37D">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7、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5CA2FA25">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8、我单位郑重承诺：我单位对公开询价报价单位提供的公开询价报价文件及合同条款完全接受和遵守。</w:t>
      </w:r>
    </w:p>
    <w:p w14:paraId="73634178">
      <w:pPr>
        <w:snapToGrid w:val="0"/>
        <w:spacing w:line="400" w:lineRule="exact"/>
        <w:ind w:firstLine="480" w:firstLineChars="200"/>
        <w:jc w:val="left"/>
        <w:rPr>
          <w:rFonts w:hint="eastAsia" w:ascii="楷体" w:hAnsi="楷体" w:eastAsia="楷体" w:cs="楷体"/>
          <w:b/>
          <w:bCs/>
          <w:sz w:val="24"/>
          <w:szCs w:val="24"/>
        </w:rPr>
      </w:pPr>
      <w:r>
        <w:rPr>
          <w:rFonts w:hint="eastAsia" w:ascii="楷体" w:hAnsi="楷体" w:eastAsia="楷体" w:cs="楷体"/>
          <w:sz w:val="24"/>
          <w:szCs w:val="24"/>
        </w:rPr>
        <w:t>9、我单位承诺同意按照贵单位要求办理结算及支付方式；承诺按所提供本单位银行开户许可证的开户行名称及帐号接收结算款，保证不使用委托收款。</w:t>
      </w:r>
    </w:p>
    <w:p w14:paraId="41D3853D">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w:t>
      </w:r>
    </w:p>
    <w:p w14:paraId="2CD7ACFC">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w:t>
      </w:r>
    </w:p>
    <w:p w14:paraId="6AAB5DAF">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报价单位：                 （章）</w:t>
      </w:r>
    </w:p>
    <w:p w14:paraId="4B35EB53">
      <w:pPr>
        <w:snapToGrid w:val="0"/>
        <w:spacing w:line="400" w:lineRule="exact"/>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rPr>
        <w:t xml:space="preserve">                          法人代表：        （签字/章）</w:t>
      </w:r>
    </w:p>
    <w:p w14:paraId="760E1F43">
      <w:pPr>
        <w:pStyle w:val="10"/>
        <w:widowControl/>
        <w:kinsoku w:val="0"/>
        <w:autoSpaceDE w:val="0"/>
        <w:autoSpaceDN w:val="0"/>
        <w:adjustRightInd w:val="0"/>
        <w:snapToGrid w:val="0"/>
        <w:ind w:firstLine="4819" w:firstLineChars="2000"/>
        <w:textAlignment w:val="baseline"/>
        <w:rPr>
          <w:rFonts w:hint="eastAsia" w:ascii="楷体" w:hAnsi="楷体" w:eastAsia="楷体" w:cs="楷体"/>
          <w:sz w:val="24"/>
          <w:szCs w:val="24"/>
        </w:rPr>
        <w:sectPr>
          <w:pgSz w:w="11906" w:h="16838"/>
          <w:pgMar w:top="1440" w:right="1800" w:bottom="1247" w:left="1800" w:header="851" w:footer="992" w:gutter="0"/>
          <w:cols w:space="0" w:num="1"/>
          <w:docGrid w:type="lines" w:linePitch="312" w:charSpace="0"/>
        </w:sectPr>
      </w:pPr>
      <w:r>
        <w:rPr>
          <w:rFonts w:hint="eastAsia" w:ascii="楷体" w:hAnsi="楷体" w:eastAsia="楷体" w:cs="楷体"/>
          <w:b/>
          <w:bCs/>
          <w:sz w:val="24"/>
          <w:szCs w:val="24"/>
        </w:rPr>
        <w:t>日    期</w:t>
      </w:r>
      <w:r>
        <w:rPr>
          <w:rFonts w:hint="eastAsia" w:ascii="楷体" w:hAnsi="楷体" w:eastAsia="楷体" w:cs="楷体"/>
          <w:sz w:val="24"/>
          <w:szCs w:val="24"/>
        </w:rPr>
        <w:t xml:space="preserve">：                     </w:t>
      </w:r>
    </w:p>
    <w:p w14:paraId="64AB2E57">
      <w:pPr>
        <w:spacing w:line="400" w:lineRule="exact"/>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附件二、相关</w:t>
      </w:r>
      <w:r>
        <w:rPr>
          <w:rFonts w:hint="eastAsia" w:ascii="楷体" w:hAnsi="楷体" w:eastAsia="楷体" w:cs="楷体"/>
          <w:b w:val="0"/>
          <w:bCs/>
          <w:color w:val="auto"/>
          <w:kern w:val="2"/>
          <w:sz w:val="24"/>
          <w:szCs w:val="24"/>
          <w:highlight w:val="none"/>
          <w:lang w:val="en-US" w:eastAsia="zh-Hans" w:bidi="ar-SA"/>
        </w:rPr>
        <w:t>资质</w:t>
      </w:r>
      <w:r>
        <w:rPr>
          <w:rFonts w:hint="eastAsia" w:ascii="楷体" w:hAnsi="楷体" w:eastAsia="楷体" w:cs="楷体"/>
          <w:b w:val="0"/>
          <w:bCs/>
          <w:color w:val="auto"/>
          <w:kern w:val="2"/>
          <w:sz w:val="24"/>
          <w:szCs w:val="24"/>
          <w:highlight w:val="none"/>
          <w:lang w:val="en-US" w:eastAsia="zh-CN" w:bidi="ar-SA"/>
        </w:rPr>
        <w:t>证书（包括但不限于营业执照、道路运输经营许可证、</w:t>
      </w:r>
      <w:r>
        <w:rPr>
          <w:rFonts w:ascii="楷体" w:hAnsi="楷体" w:eastAsia="楷体" w:cs="楷体"/>
          <w:spacing w:val="-10"/>
          <w:sz w:val="24"/>
          <w:szCs w:val="24"/>
        </w:rPr>
        <w:t>吊装作业人员有效的</w:t>
      </w:r>
      <w:r>
        <w:rPr>
          <w:rFonts w:ascii="楷体" w:hAnsi="楷体" w:eastAsia="楷体" w:cs="楷体"/>
          <w:spacing w:val="1"/>
          <w:sz w:val="24"/>
          <w:szCs w:val="24"/>
        </w:rPr>
        <w:t>《特种作业人员操作证》</w:t>
      </w:r>
      <w:r>
        <w:rPr>
          <w:rFonts w:hint="eastAsia" w:ascii="楷体" w:hAnsi="楷体" w:eastAsia="楷体" w:cs="楷体"/>
          <w:b w:val="0"/>
          <w:bCs/>
          <w:color w:val="auto"/>
          <w:kern w:val="2"/>
          <w:sz w:val="24"/>
          <w:szCs w:val="24"/>
          <w:highlight w:val="none"/>
          <w:lang w:val="en-US" w:eastAsia="zh-CN" w:bidi="ar-SA"/>
        </w:rPr>
        <w:t>）</w:t>
      </w:r>
    </w:p>
    <w:p w14:paraId="161DB206">
      <w:pPr>
        <w:pStyle w:val="10"/>
        <w:widowControl/>
        <w:kinsoku w:val="0"/>
        <w:autoSpaceDE w:val="0"/>
        <w:autoSpaceDN w:val="0"/>
        <w:adjustRightInd w:val="0"/>
        <w:snapToGrid w:val="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0C4351AC">
      <w:pPr>
        <w:pStyle w:val="10"/>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0DA0DD86">
      <w:pPr>
        <w:pStyle w:val="10"/>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3CE1F16B">
      <w:pPr>
        <w:pStyle w:val="10"/>
        <w:widowControl/>
        <w:kinsoku w:val="0"/>
        <w:autoSpaceDE w:val="0"/>
        <w:autoSpaceDN w:val="0"/>
        <w:adjustRightInd w:val="0"/>
        <w:snapToGrid w:val="0"/>
        <w:ind w:firstLine="482" w:firstLineChars="200"/>
        <w:textAlignment w:val="baseline"/>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23922577">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rPr>
      </w:pPr>
      <w:r>
        <w:rPr>
          <w:rFonts w:hint="eastAsia" w:ascii="楷体" w:hAnsi="楷体" w:eastAsia="楷体" w:cs="楷体"/>
          <w:b w:val="0"/>
          <w:bCs/>
          <w:color w:val="auto"/>
          <w:kern w:val="2"/>
          <w:sz w:val="24"/>
          <w:szCs w:val="24"/>
          <w:highlight w:val="none"/>
          <w:lang w:val="en-US" w:eastAsia="zh-CN"/>
        </w:rPr>
        <w:t>附件三：</w:t>
      </w:r>
      <w:r>
        <w:rPr>
          <w:rFonts w:hint="eastAsia" w:ascii="楷体" w:hAnsi="楷体" w:eastAsia="楷体" w:cs="楷体"/>
          <w:bCs/>
          <w:color w:val="auto"/>
          <w:sz w:val="24"/>
          <w:szCs w:val="24"/>
          <w:highlight w:val="none"/>
          <w:lang w:val="en-US" w:eastAsia="zh-CN"/>
        </w:rPr>
        <w:t>无重大违</w:t>
      </w:r>
      <w:r>
        <w:rPr>
          <w:rFonts w:hint="eastAsia" w:ascii="楷体" w:hAnsi="楷体" w:eastAsia="楷体" w:cs="楷体"/>
          <w:b w:val="0"/>
          <w:bCs/>
          <w:color w:val="auto"/>
          <w:kern w:val="2"/>
          <w:sz w:val="24"/>
          <w:szCs w:val="24"/>
          <w:highlight w:val="none"/>
          <w:lang w:val="en-US" w:eastAsia="zh-CN" w:bidi="ar-SA"/>
        </w:rPr>
        <w:t>法记录证明材料</w:t>
      </w:r>
    </w:p>
    <w:p w14:paraId="3B178282">
      <w:pPr>
        <w:pStyle w:val="11"/>
        <w:spacing w:line="360" w:lineRule="auto"/>
        <w:ind w:firstLine="0" w:firstLineChars="0"/>
        <w:jc w:val="center"/>
        <w:rPr>
          <w:rFonts w:hint="eastAsia" w:ascii="宋体" w:hAnsi="宋体"/>
          <w:b/>
          <w:bCs/>
          <w:kern w:val="44"/>
          <w:sz w:val="32"/>
          <w:szCs w:val="32"/>
          <w:highlight w:val="none"/>
        </w:rPr>
      </w:pPr>
    </w:p>
    <w:p w14:paraId="6C211F77">
      <w:pPr>
        <w:pStyle w:val="11"/>
        <w:spacing w:line="360" w:lineRule="auto"/>
        <w:ind w:firstLine="0" w:firstLineChars="0"/>
        <w:jc w:val="center"/>
        <w:rPr>
          <w:rFonts w:hint="eastAsia" w:ascii="宋体" w:hAnsi="宋体"/>
          <w:b/>
          <w:bCs/>
          <w:kern w:val="44"/>
          <w:sz w:val="32"/>
          <w:szCs w:val="32"/>
          <w:highlight w:val="none"/>
        </w:rPr>
      </w:pPr>
      <w:r>
        <w:rPr>
          <w:rFonts w:hint="eastAsia" w:ascii="宋体" w:hAnsi="宋体"/>
          <w:b/>
          <w:bCs/>
          <w:kern w:val="44"/>
          <w:sz w:val="32"/>
          <w:szCs w:val="32"/>
          <w:highlight w:val="none"/>
        </w:rPr>
        <w:t>声明函</w:t>
      </w:r>
    </w:p>
    <w:p w14:paraId="1ED40459">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海南洋浦陆海能源发展有限公司 ：</w:t>
      </w:r>
    </w:p>
    <w:p w14:paraId="2B519BA1">
      <w:pPr>
        <w:pStyle w:val="11"/>
        <w:spacing w:line="360" w:lineRule="auto"/>
        <w:ind w:firstLine="480" w:firstLineChars="20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我司承诺未被列入中国执行信息公开网（http://zxgk.court.gov.cn/）的“失信被执行人”名单和国家企业信用信息公示系统“严重违法失信名单（黑名单）”。提供上述查询结果网页截图并加盖单位公章）。</w:t>
      </w:r>
    </w:p>
    <w:p w14:paraId="7C5B3DD2">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630EC0B9">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22EB7735">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3A7699AE">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106F7241">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报价单位：         （盖单位章）</w:t>
      </w:r>
    </w:p>
    <w:p w14:paraId="25271C3F">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4F9DB3DB">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法定代表人或其被授权人：（签字）</w:t>
      </w:r>
    </w:p>
    <w:p w14:paraId="64B71283">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w:t>
      </w:r>
    </w:p>
    <w:p w14:paraId="611B9AA7">
      <w:pPr>
        <w:pStyle w:val="11"/>
        <w:spacing w:line="360" w:lineRule="auto"/>
        <w:ind w:firstLine="0" w:firstLineChars="0"/>
        <w:jc w:val="both"/>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 xml:space="preserve">                                     年    月    日</w:t>
      </w:r>
    </w:p>
    <w:p w14:paraId="68276DF2">
      <w:pPr>
        <w:pStyle w:val="11"/>
        <w:spacing w:line="360" w:lineRule="auto"/>
        <w:ind w:firstLine="0" w:firstLineChars="0"/>
        <w:jc w:val="both"/>
        <w:outlineLvl w:val="2"/>
        <w:rPr>
          <w:rFonts w:hint="eastAsia" w:ascii="仿宋" w:hAnsi="仿宋" w:eastAsia="仿宋"/>
          <w:b/>
          <w:bCs/>
          <w:sz w:val="24"/>
          <w:szCs w:val="24"/>
          <w:lang w:eastAsia="zh-CN"/>
        </w:rPr>
      </w:pPr>
    </w:p>
    <w:p w14:paraId="4595E7DE">
      <w:pPr>
        <w:pStyle w:val="12"/>
        <w:spacing w:line="360" w:lineRule="auto"/>
        <w:rPr>
          <w:rFonts w:hint="eastAsia" w:ascii="仿宋" w:hAnsi="仿宋" w:eastAsia="仿宋" w:cs="黑体"/>
          <w:b/>
          <w:kern w:val="0"/>
          <w:sz w:val="24"/>
          <w:szCs w:val="24"/>
        </w:rPr>
        <w:sectPr>
          <w:pgSz w:w="11906" w:h="16838"/>
          <w:pgMar w:top="1440" w:right="1800" w:bottom="1247" w:left="1800" w:header="851" w:footer="992" w:gutter="0"/>
          <w:cols w:space="0" w:num="1"/>
          <w:docGrid w:type="lines" w:linePitch="312" w:charSpace="0"/>
        </w:sectPr>
      </w:pPr>
    </w:p>
    <w:p w14:paraId="13F474EF">
      <w:pPr>
        <w:pStyle w:val="12"/>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附截图（需盖章）：</w:t>
      </w:r>
    </w:p>
    <w:p w14:paraId="2436B6EA">
      <w:pPr>
        <w:pStyle w:val="12"/>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以下提供截图截取要求，供参考</w:t>
      </w:r>
    </w:p>
    <w:p w14:paraId="6213EA6D">
      <w:pPr>
        <w:pStyle w:val="11"/>
        <w:spacing w:line="360" w:lineRule="auto"/>
        <w:ind w:firstLine="0" w:firstLineChars="0"/>
        <w:jc w:val="left"/>
        <w:rPr>
          <w:rFonts w:hint="eastAsia" w:ascii="仿宋" w:hAnsi="仿宋" w:eastAsia="仿宋"/>
          <w:kern w:val="44"/>
          <w:sz w:val="24"/>
          <w:szCs w:val="24"/>
        </w:rPr>
      </w:pPr>
      <w:r>
        <w:rPr>
          <w:rFonts w:ascii="仿宋" w:hAnsi="仿宋" w:eastAsia="仿宋"/>
          <w:sz w:val="24"/>
          <w:szCs w:val="24"/>
        </w:rPr>
        <w:fldChar w:fldCharType="begin"/>
      </w:r>
      <w:r>
        <w:rPr>
          <w:rFonts w:ascii="仿宋" w:hAnsi="仿宋" w:eastAsia="仿宋"/>
          <w:sz w:val="24"/>
          <w:szCs w:val="24"/>
        </w:rPr>
        <w:instrText xml:space="preserve"> INCLUDEPICTURE "C:\\Users\\Lenovo\\AppData\\Local\\Temp\\ksohtml11256\\wps1.jpg" \* MERGEFORMATINET </w:instrText>
      </w:r>
      <w:r>
        <w:rPr>
          <w:rFonts w:ascii="仿宋" w:hAnsi="仿宋" w:eastAsia="仿宋"/>
          <w:sz w:val="24"/>
          <w:szCs w:val="24"/>
        </w:rPr>
        <w:fldChar w:fldCharType="separate"/>
      </w:r>
      <w:r>
        <w:rPr>
          <w:rFonts w:ascii="仿宋" w:hAnsi="仿宋" w:eastAsia="仿宋"/>
          <w:sz w:val="24"/>
          <w:szCs w:val="24"/>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6"/>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rPr>
        <w:fldChar w:fldCharType="end"/>
      </w:r>
      <w:r>
        <w:rPr>
          <w:rFonts w:ascii="仿宋" w:hAnsi="仿宋" w:eastAsia="仿宋"/>
          <w:sz w:val="24"/>
        </w:rPr>
        <w:fldChar w:fldCharType="begin"/>
      </w:r>
      <w:r>
        <w:rPr>
          <w:rFonts w:ascii="仿宋" w:hAnsi="仿宋" w:eastAsia="仿宋"/>
          <w:sz w:val="24"/>
        </w:rPr>
        <w:instrText xml:space="preserve"> INCLUDEPICTURE "C:\\Users\\Lenovo\\AppData\\Local\\Temp\\ksohtml11256\\wps2.jpg" \* MERGEFORMATINET </w:instrText>
      </w:r>
      <w:r>
        <w:rPr>
          <w:rFonts w:ascii="仿宋" w:hAnsi="仿宋" w:eastAsia="仿宋"/>
          <w:sz w:val="24"/>
        </w:rPr>
        <w:fldChar w:fldCharType="separate"/>
      </w:r>
      <w:r>
        <w:rPr>
          <w:rFonts w:ascii="仿宋" w:hAnsi="仿宋" w:eastAsia="仿宋"/>
          <w:sz w:val="24"/>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7"/>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rPr>
        <w:fldChar w:fldCharType="end"/>
      </w:r>
    </w:p>
    <w:p w14:paraId="1552C4A5">
      <w:pPr>
        <w:pStyle w:val="10"/>
        <w:widowControl/>
        <w:kinsoku w:val="0"/>
        <w:autoSpaceDE w:val="0"/>
        <w:autoSpaceDN w:val="0"/>
        <w:adjustRightInd w:val="0"/>
        <w:snapToGrid w:val="0"/>
        <w:jc w:val="both"/>
        <w:textAlignment w:val="baseline"/>
        <w:rPr>
          <w:rFonts w:hint="eastAsia" w:ascii="楷体" w:hAnsi="楷体" w:eastAsia="楷体" w:cs="楷体"/>
          <w:b/>
          <w:bCs/>
          <w:color w:val="000000" w:themeColor="text1"/>
          <w:kern w:val="44"/>
          <w:sz w:val="24"/>
          <w:szCs w:val="24"/>
          <w14:textFill>
            <w14:solidFill>
              <w14:schemeClr w14:val="tx1"/>
            </w14:solidFill>
          </w14:textFill>
        </w:rPr>
      </w:pPr>
    </w:p>
    <w:p w14:paraId="576CB8E6">
      <w:pPr>
        <w:pStyle w:val="10"/>
        <w:widowControl/>
        <w:kinsoku w:val="0"/>
        <w:autoSpaceDE w:val="0"/>
        <w:autoSpaceDN w:val="0"/>
        <w:adjustRightInd w:val="0"/>
        <w:snapToGrid w:val="0"/>
        <w:jc w:val="center"/>
        <w:textAlignment w:val="baseline"/>
        <w:rPr>
          <w:rFonts w:hint="eastAsia" w:ascii="楷体" w:hAnsi="楷体" w:eastAsia="楷体" w:cs="楷体"/>
          <w:b/>
          <w:bCs/>
          <w:color w:val="000000" w:themeColor="text1"/>
          <w:kern w:val="44"/>
          <w:sz w:val="24"/>
          <w:szCs w:val="24"/>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1EC9470C">
      <w:pPr>
        <w:spacing w:line="400" w:lineRule="exact"/>
        <w:rPr>
          <w:rFonts w:hint="eastAsia" w:ascii="楷体" w:hAnsi="楷体" w:eastAsia="楷体" w:cs="楷体"/>
          <w:b/>
          <w:bCs/>
          <w:color w:val="000000" w:themeColor="text1"/>
          <w:kern w:val="44"/>
          <w:sz w:val="24"/>
          <w:szCs w:val="24"/>
          <w14:textFill>
            <w14:solidFill>
              <w14:schemeClr w14:val="tx1"/>
            </w14:solidFill>
          </w14:textFill>
        </w:rPr>
      </w:pPr>
      <w:r>
        <w:rPr>
          <w:rFonts w:hint="eastAsia" w:ascii="楷体" w:hAnsi="楷体" w:eastAsia="楷体" w:cs="楷体"/>
          <w:b/>
          <w:bCs/>
          <w:color w:val="000000" w:themeColor="text1"/>
          <w:kern w:val="44"/>
          <w:sz w:val="24"/>
          <w:szCs w:val="24"/>
          <w:lang w:val="en-US" w:eastAsia="zh-CN"/>
          <w14:textFill>
            <w14:solidFill>
              <w14:schemeClr w14:val="tx1"/>
            </w14:solidFill>
          </w14:textFill>
        </w:rPr>
        <w:t>附件</w:t>
      </w:r>
      <w:r>
        <w:rPr>
          <w:rFonts w:hint="eastAsia" w:ascii="楷体" w:hAnsi="楷体" w:eastAsia="楷体" w:cs="楷体"/>
          <w:b/>
          <w:bCs/>
          <w:color w:val="000000" w:themeColor="text1"/>
          <w:kern w:val="44"/>
          <w:sz w:val="24"/>
          <w:szCs w:val="24"/>
          <w14:textFill>
            <w14:solidFill>
              <w14:schemeClr w14:val="tx1"/>
            </w14:solidFill>
          </w14:textFill>
        </w:rPr>
        <w:t>四、报价单位认为需要提供的其他文件（格式自拟）</w:t>
      </w:r>
    </w:p>
    <w:p w14:paraId="5765859D">
      <w:pPr>
        <w:pStyle w:val="2"/>
      </w:pPr>
    </w:p>
    <w:sectPr>
      <w:pgSz w:w="11906" w:h="16839"/>
      <w:pgMar w:top="1431" w:right="84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035BA"/>
    <w:multiLevelType w:val="singleLevel"/>
    <w:tmpl w:val="E3E035BA"/>
    <w:lvl w:ilvl="0" w:tentative="0">
      <w:start w:val="1"/>
      <w:numFmt w:val="decimal"/>
      <w:suff w:val="space"/>
      <w:lvlText w:val="%1."/>
      <w:lvlJc w:val="left"/>
    </w:lvl>
  </w:abstractNum>
  <w:abstractNum w:abstractNumId="1">
    <w:nsid w:val="FC2F7F5D"/>
    <w:multiLevelType w:val="singleLevel"/>
    <w:tmpl w:val="FC2F7F5D"/>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YwNzI1MDkyNzI4ODVkY2NhNDQwMTZiOTI4ZWI0NmQifQ=="/>
  </w:docVars>
  <w:rsids>
    <w:rsidRoot w:val="00000000"/>
    <w:rsid w:val="009678B5"/>
    <w:rsid w:val="0A057405"/>
    <w:rsid w:val="0C811298"/>
    <w:rsid w:val="14816FFD"/>
    <w:rsid w:val="1A327A57"/>
    <w:rsid w:val="1FEE32E0"/>
    <w:rsid w:val="21E72B40"/>
    <w:rsid w:val="22196184"/>
    <w:rsid w:val="230B4211"/>
    <w:rsid w:val="247614D9"/>
    <w:rsid w:val="24864FCD"/>
    <w:rsid w:val="276B5F6C"/>
    <w:rsid w:val="2C1F70F8"/>
    <w:rsid w:val="2DA12E8C"/>
    <w:rsid w:val="2FE5304B"/>
    <w:rsid w:val="31A64E19"/>
    <w:rsid w:val="34770774"/>
    <w:rsid w:val="381F7259"/>
    <w:rsid w:val="389A2654"/>
    <w:rsid w:val="3AC210D7"/>
    <w:rsid w:val="3CE24D2C"/>
    <w:rsid w:val="3DAB41B0"/>
    <w:rsid w:val="3DE5117D"/>
    <w:rsid w:val="3E1D048C"/>
    <w:rsid w:val="3F771822"/>
    <w:rsid w:val="3F805CD8"/>
    <w:rsid w:val="411057B1"/>
    <w:rsid w:val="47AB5A11"/>
    <w:rsid w:val="49EE5AE4"/>
    <w:rsid w:val="4EB23209"/>
    <w:rsid w:val="525B0CD2"/>
    <w:rsid w:val="55FF7C8F"/>
    <w:rsid w:val="563F4C88"/>
    <w:rsid w:val="588E490F"/>
    <w:rsid w:val="58F06F08"/>
    <w:rsid w:val="5AFE1DDF"/>
    <w:rsid w:val="5B891EC4"/>
    <w:rsid w:val="5D982814"/>
    <w:rsid w:val="5EFA855E"/>
    <w:rsid w:val="5F512E1E"/>
    <w:rsid w:val="622C00CA"/>
    <w:rsid w:val="653038AB"/>
    <w:rsid w:val="65A24FC1"/>
    <w:rsid w:val="6700552C"/>
    <w:rsid w:val="684C3FAD"/>
    <w:rsid w:val="6D77659F"/>
    <w:rsid w:val="6DE354E4"/>
    <w:rsid w:val="6E887D69"/>
    <w:rsid w:val="70C64CF5"/>
    <w:rsid w:val="7447078A"/>
    <w:rsid w:val="78E6154F"/>
    <w:rsid w:val="7C445030"/>
    <w:rsid w:val="7C531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3">
    <w:name w:val="heading 3"/>
    <w:basedOn w:val="1"/>
    <w:next w:val="1"/>
    <w:qFormat/>
    <w:uiPriority w:val="9"/>
    <w:pPr>
      <w:widowControl/>
      <w:jc w:val="left"/>
      <w:outlineLvl w:val="2"/>
    </w:pPr>
    <w:rPr>
      <w:rFonts w:ascii="宋体" w:hAnsi="宋体"/>
      <w:b/>
      <w:bCs/>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unhideWhenUsed/>
    <w:qFormat/>
    <w:uiPriority w:val="0"/>
    <w:rPr>
      <w:rFonts w:ascii="宋体" w:hAnsi="Courier New"/>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楷体" w:hAnsi="楷体" w:eastAsia="楷体" w:cs="楷体"/>
      <w:sz w:val="24"/>
      <w:szCs w:val="24"/>
      <w:lang w:val="en-US" w:eastAsia="en-US" w:bidi="ar-SA"/>
    </w:rPr>
  </w:style>
  <w:style w:type="paragraph" w:customStyle="1" w:styleId="11">
    <w:name w:val="列出段落1"/>
    <w:basedOn w:val="1"/>
    <w:qFormat/>
    <w:uiPriority w:val="34"/>
    <w:pPr>
      <w:ind w:firstLine="420" w:firstLineChars="200"/>
    </w:pPr>
  </w:style>
  <w:style w:type="paragraph" w:customStyle="1" w:styleId="12">
    <w:name w:val="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7604</Words>
  <Characters>7966</Characters>
  <TotalTime>12</TotalTime>
  <ScaleCrop>false</ScaleCrop>
  <LinksUpToDate>false</LinksUpToDate>
  <CharactersWithSpaces>8884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2024-07-13T00:25:00Z</dcterms:created>
  <dc:creator>admin</dc:creator>
  <cp:lastModifiedBy>海南洋浦陆海国际贸易有限公司</cp:lastModifiedBy>
  <cp:lastPrinted>2024-12-25T03:13:00Z</cp:lastPrinted>
  <dcterms:modified xsi:type="dcterms:W3CDTF">2024-12-25T08:41:59Z</dcterms:modified>
  <dc:title>中建七局华北公司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2024-12-12T17:35:40Z</vt:filetime>
  </property>
  <property fmtid="{D5CDD505-2E9C-101B-9397-08002B2CF9AE}" pid="4" name="KSOProductBuildVer">
    <vt:lpwstr>2052-12.1.0.19302</vt:lpwstr>
  </property>
  <property fmtid="{D5CDD505-2E9C-101B-9397-08002B2CF9AE}" pid="5" name="ICV">
    <vt:lpwstr>B0A1217C402146A184D3394A7319A0C5_12</vt:lpwstr>
  </property>
</Properties>
</file>